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DD" w:rsidRPr="00112CBD" w:rsidRDefault="004351DD" w:rsidP="004351DD">
      <w:pPr>
        <w:jc w:val="both"/>
        <w:rPr>
          <w:rFonts w:ascii="Times New Roman" w:hAnsi="Times New Roman"/>
          <w:sz w:val="22"/>
          <w:lang w:val="en-IN"/>
        </w:rPr>
      </w:pPr>
      <w:r w:rsidRPr="00112CBD">
        <w:rPr>
          <w:rFonts w:ascii="Times New Roman" w:hAnsi="Times New Roman"/>
          <w:noProof/>
          <w:sz w:val="22"/>
          <w:lang w:val="en-US" w:bidi="hi-IN"/>
        </w:rPr>
        <w:drawing>
          <wp:anchor distT="0" distB="0" distL="114300" distR="114300" simplePos="0" relativeHeight="251660288" behindDoc="0" locked="0" layoutInCell="1" allowOverlap="1">
            <wp:simplePos x="0" y="0"/>
            <wp:positionH relativeFrom="column">
              <wp:posOffset>2705100</wp:posOffset>
            </wp:positionH>
            <wp:positionV relativeFrom="paragraph">
              <wp:posOffset>-208280</wp:posOffset>
            </wp:positionV>
            <wp:extent cx="485775" cy="819150"/>
            <wp:effectExtent l="19050" t="0" r="9525" b="0"/>
            <wp:wrapNone/>
            <wp:docPr id="1" name="Picture 3" descr="Ash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hoka"/>
                    <pic:cNvPicPr>
                      <a:picLocks noChangeAspect="1" noChangeArrowheads="1"/>
                    </pic:cNvPicPr>
                  </pic:nvPicPr>
                  <pic:blipFill>
                    <a:blip r:embed="rId7" cstate="print"/>
                    <a:srcRect/>
                    <a:stretch>
                      <a:fillRect/>
                    </a:stretch>
                  </pic:blipFill>
                  <pic:spPr bwMode="auto">
                    <a:xfrm>
                      <a:off x="0" y="0"/>
                      <a:ext cx="485775" cy="819150"/>
                    </a:xfrm>
                    <a:prstGeom prst="rect">
                      <a:avLst/>
                    </a:prstGeom>
                    <a:noFill/>
                    <a:ln w="9525">
                      <a:noFill/>
                      <a:miter lim="800000"/>
                      <a:headEnd/>
                      <a:tailEnd/>
                    </a:ln>
                  </pic:spPr>
                </pic:pic>
              </a:graphicData>
            </a:graphic>
          </wp:anchor>
        </w:drawing>
      </w:r>
      <w:r w:rsidRPr="00112CBD">
        <w:rPr>
          <w:rFonts w:ascii="Times New Roman" w:hAnsi="Times New Roman"/>
          <w:noProof/>
          <w:sz w:val="22"/>
          <w:lang w:val="en-US" w:bidi="hi-IN"/>
        </w:rPr>
        <w:drawing>
          <wp:inline distT="0" distB="0" distL="0" distR="0">
            <wp:extent cx="5729605" cy="612775"/>
            <wp:effectExtent l="19050" t="0" r="4445" b="0"/>
            <wp:docPr id="2" name="Picture 2"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pic:cNvPicPr>
                      <a:picLocks noChangeAspect="1" noChangeArrowheads="1"/>
                    </pic:cNvPicPr>
                  </pic:nvPicPr>
                  <pic:blipFill>
                    <a:blip r:embed="rId8" cstate="print"/>
                    <a:srcRect/>
                    <a:stretch>
                      <a:fillRect/>
                    </a:stretch>
                  </pic:blipFill>
                  <pic:spPr bwMode="auto">
                    <a:xfrm>
                      <a:off x="0" y="0"/>
                      <a:ext cx="5729605" cy="612775"/>
                    </a:xfrm>
                    <a:prstGeom prst="rect">
                      <a:avLst/>
                    </a:prstGeom>
                    <a:noFill/>
                    <a:ln w="9525">
                      <a:noFill/>
                      <a:miter lim="800000"/>
                      <a:headEnd/>
                      <a:tailEnd/>
                    </a:ln>
                  </pic:spPr>
                </pic:pic>
              </a:graphicData>
            </a:graphic>
          </wp:inline>
        </w:drawing>
      </w:r>
    </w:p>
    <w:p w:rsidR="004351DD" w:rsidRPr="00112CBD" w:rsidRDefault="004351DD" w:rsidP="004351DD">
      <w:pPr>
        <w:jc w:val="center"/>
        <w:rPr>
          <w:rFonts w:ascii="Times New Roman" w:hAnsi="Times New Roman"/>
          <w:sz w:val="22"/>
          <w:lang w:val="en-IN"/>
        </w:rPr>
      </w:pPr>
    </w:p>
    <w:p w:rsidR="004351DD" w:rsidRPr="00112CBD" w:rsidRDefault="004351DD" w:rsidP="00C7587E">
      <w:pPr>
        <w:pStyle w:val="msotitle3"/>
        <w:widowControl w:val="0"/>
        <w:spacing w:beforeLines="40" w:before="96" w:afterLines="40" w:after="96"/>
        <w:contextualSpacing/>
        <w:jc w:val="center"/>
        <w:rPr>
          <w:rFonts w:ascii="Times New Roman" w:hAnsi="Times New Roman"/>
          <w:color w:val="auto"/>
          <w:sz w:val="22"/>
          <w:szCs w:val="22"/>
          <w:lang w:bidi="hi-IN"/>
        </w:rPr>
      </w:pPr>
      <w:r w:rsidRPr="00112CBD">
        <w:rPr>
          <w:rFonts w:ascii="Times New Roman" w:hAnsi="Times New Roman" w:cs="Mangal"/>
          <w:b/>
          <w:bCs/>
          <w:color w:val="auto"/>
          <w:sz w:val="22"/>
          <w:szCs w:val="22"/>
          <w:cs/>
          <w:lang w:bidi="hi-IN"/>
        </w:rPr>
        <w:t>भारत</w:t>
      </w:r>
      <w:r w:rsidRPr="00112CBD">
        <w:rPr>
          <w:rFonts w:ascii="Times New Roman" w:hAnsi="Times New Roman"/>
          <w:b/>
          <w:bCs/>
          <w:color w:val="auto"/>
          <w:sz w:val="22"/>
          <w:szCs w:val="22"/>
          <w:cs/>
          <w:lang w:bidi="hi-IN"/>
        </w:rPr>
        <w:t xml:space="preserve"> </w:t>
      </w:r>
      <w:r w:rsidRPr="00112CBD">
        <w:rPr>
          <w:rFonts w:ascii="Times New Roman" w:hAnsi="Times New Roman" w:cs="Mangal"/>
          <w:b/>
          <w:bCs/>
          <w:color w:val="auto"/>
          <w:sz w:val="22"/>
          <w:szCs w:val="22"/>
          <w:cs/>
          <w:lang w:bidi="hi-IN"/>
        </w:rPr>
        <w:t>का</w:t>
      </w:r>
      <w:r w:rsidRPr="00112CBD">
        <w:rPr>
          <w:rFonts w:ascii="Times New Roman" w:hAnsi="Times New Roman"/>
          <w:b/>
          <w:bCs/>
          <w:color w:val="auto"/>
          <w:sz w:val="22"/>
          <w:szCs w:val="22"/>
          <w:cs/>
          <w:lang w:bidi="hi-IN"/>
        </w:rPr>
        <w:t xml:space="preserve"> </w:t>
      </w:r>
      <w:r w:rsidRPr="00112CBD">
        <w:rPr>
          <w:rFonts w:ascii="Times New Roman" w:hAnsi="Times New Roman" w:cs="Mangal"/>
          <w:b/>
          <w:bCs/>
          <w:color w:val="auto"/>
          <w:sz w:val="22"/>
          <w:szCs w:val="22"/>
          <w:cs/>
          <w:lang w:bidi="hi-IN"/>
        </w:rPr>
        <w:t>राजदूतावास</w:t>
      </w:r>
      <w:r w:rsidRPr="00112CBD">
        <w:rPr>
          <w:rFonts w:ascii="Times New Roman" w:hAnsi="Times New Roman"/>
          <w:b/>
          <w:bCs/>
          <w:color w:val="auto"/>
          <w:sz w:val="22"/>
          <w:szCs w:val="22"/>
          <w:cs/>
          <w:lang w:bidi="hi-IN"/>
        </w:rPr>
        <w:t xml:space="preserve">, </w:t>
      </w:r>
      <w:r w:rsidRPr="00112CBD">
        <w:rPr>
          <w:rFonts w:ascii="Times New Roman" w:hAnsi="Times New Roman" w:cs="Mangal"/>
          <w:b/>
          <w:bCs/>
          <w:color w:val="auto"/>
          <w:sz w:val="22"/>
          <w:szCs w:val="22"/>
          <w:cs/>
          <w:lang w:bidi="hi-IN"/>
        </w:rPr>
        <w:t>काहिरा</w:t>
      </w:r>
    </w:p>
    <w:p w:rsidR="004351DD" w:rsidRPr="00112CBD" w:rsidRDefault="004351DD" w:rsidP="00C7587E">
      <w:pPr>
        <w:pStyle w:val="msotitle3"/>
        <w:widowControl w:val="0"/>
        <w:spacing w:beforeLines="40" w:before="96" w:afterLines="40" w:after="96"/>
        <w:jc w:val="center"/>
        <w:rPr>
          <w:rFonts w:ascii="Times New Roman" w:hAnsi="Times New Roman"/>
          <w:color w:val="auto"/>
          <w:sz w:val="22"/>
          <w:szCs w:val="22"/>
          <w:cs/>
          <w:lang w:bidi="hi-IN"/>
        </w:rPr>
      </w:pPr>
      <w:r w:rsidRPr="00112CBD">
        <w:rPr>
          <w:rFonts w:ascii="Times New Roman" w:hAnsi="Times New Roman"/>
          <w:b/>
          <w:bCs/>
          <w:color w:val="auto"/>
          <w:sz w:val="22"/>
          <w:szCs w:val="22"/>
          <w:lang w:bidi="hi-IN"/>
        </w:rPr>
        <w:t>Embassy of India, Cairo</w:t>
      </w:r>
    </w:p>
    <w:p w:rsidR="004351DD" w:rsidRPr="00112CBD" w:rsidRDefault="004351DD" w:rsidP="00C7587E">
      <w:pPr>
        <w:pStyle w:val="msotitle3"/>
        <w:widowControl w:val="0"/>
        <w:spacing w:beforeLines="40" w:before="96" w:afterLines="40" w:after="96"/>
        <w:contextualSpacing/>
        <w:jc w:val="center"/>
        <w:rPr>
          <w:rFonts w:ascii="Times New Roman" w:eastAsia="@Arial Unicode MS" w:hAnsi="Times New Roman"/>
          <w:b/>
          <w:caps/>
          <w:color w:val="auto"/>
          <w:sz w:val="22"/>
          <w:szCs w:val="22"/>
          <w:lang w:bidi="hi-IN"/>
        </w:rPr>
      </w:pPr>
      <w:r w:rsidRPr="00112CBD">
        <w:rPr>
          <w:rFonts w:ascii="Times New Roman" w:hAnsi="Times New Roman"/>
          <w:b/>
          <w:caps/>
          <w:color w:val="auto"/>
          <w:sz w:val="22"/>
          <w:szCs w:val="22"/>
          <w:lang w:bidi="hi-IN"/>
        </w:rPr>
        <w:t xml:space="preserve">Economic and Commercial Report: </w:t>
      </w:r>
      <w:r w:rsidR="00A0449C" w:rsidRPr="00112CBD">
        <w:rPr>
          <w:rFonts w:ascii="Times New Roman" w:hAnsi="Times New Roman"/>
          <w:b/>
          <w:caps/>
          <w:color w:val="auto"/>
          <w:sz w:val="22"/>
          <w:szCs w:val="22"/>
          <w:lang w:bidi="hi-IN"/>
        </w:rPr>
        <w:t>DECEMBER</w:t>
      </w:r>
      <w:r w:rsidR="00444557" w:rsidRPr="00112CBD">
        <w:rPr>
          <w:rFonts w:ascii="Times New Roman" w:hAnsi="Times New Roman"/>
          <w:b/>
          <w:caps/>
          <w:color w:val="auto"/>
          <w:sz w:val="22"/>
          <w:szCs w:val="22"/>
          <w:lang w:bidi="hi-IN"/>
        </w:rPr>
        <w:t xml:space="preserve"> 2017</w:t>
      </w:r>
    </w:p>
    <w:p w:rsidR="004351DD" w:rsidRPr="00112CBD" w:rsidRDefault="00C7587E" w:rsidP="004351DD">
      <w:pPr>
        <w:jc w:val="both"/>
        <w:rPr>
          <w:rFonts w:ascii="Times New Roman" w:hAnsi="Times New Roman"/>
          <w:sz w:val="22"/>
          <w:lang w:val="en-IN"/>
        </w:rPr>
      </w:pPr>
      <w:r>
        <w:rPr>
          <w:rFonts w:ascii="Times New Roman" w:hAnsi="Times New Roman"/>
          <w:noProof/>
          <w:sz w:val="22"/>
          <w:lang w:val="en-US" w:bidi="hi-IN"/>
        </w:rPr>
        <mc:AlternateContent>
          <mc:Choice Requires="wps">
            <w:drawing>
              <wp:anchor distT="4294967292" distB="4294967292" distL="114300" distR="114300" simplePos="0" relativeHeight="251661312" behindDoc="0" locked="0" layoutInCell="1" allowOverlap="1">
                <wp:simplePos x="0" y="0"/>
                <wp:positionH relativeFrom="column">
                  <wp:posOffset>0</wp:posOffset>
                </wp:positionH>
                <wp:positionV relativeFrom="paragraph">
                  <wp:posOffset>102234</wp:posOffset>
                </wp:positionV>
                <wp:extent cx="573405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0B9B9E" id="Straight Connector 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8.05pt" to="45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" strokecolor="windowText" strokeweight="2.75pt">
                <o:lock v:ext="edit" shapetype="f"/>
              </v:line>
            </w:pict>
          </mc:Fallback>
        </mc:AlternateContent>
      </w:r>
      <w:r>
        <w:rPr>
          <w:rFonts w:ascii="Times New Roman" w:hAnsi="Times New Roman"/>
          <w:noProof/>
          <w:sz w:val="22"/>
          <w:lang w:val="en-US" w:bidi="hi-IN"/>
        </w:rPr>
        <mc:AlternateContent>
          <mc:Choice Requires="wps">
            <w:drawing>
              <wp:anchor distT="4294967292" distB="4294967292" distL="114300" distR="114300" simplePos="0" relativeHeight="251662336" behindDoc="0" locked="0" layoutInCell="1" allowOverlap="1">
                <wp:simplePos x="0" y="0"/>
                <wp:positionH relativeFrom="column">
                  <wp:posOffset>0</wp:posOffset>
                </wp:positionH>
                <wp:positionV relativeFrom="paragraph">
                  <wp:posOffset>50799</wp:posOffset>
                </wp:positionV>
                <wp:extent cx="57340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405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4FB570" id="Straight Connector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4pt" to="4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" strokecolor="windowText" strokeweight="1.25pt">
                <o:lock v:ext="edit" shapetype="f"/>
              </v:line>
            </w:pict>
          </mc:Fallback>
        </mc:AlternateContent>
      </w:r>
    </w:p>
    <w:p w:rsidR="004351DD" w:rsidRPr="00112CBD" w:rsidRDefault="004351DD" w:rsidP="004351DD">
      <w:pPr>
        <w:jc w:val="both"/>
        <w:rPr>
          <w:rFonts w:ascii="Times New Roman" w:hAnsi="Times New Roman"/>
          <w:sz w:val="22"/>
          <w:lang w:val="en-IN"/>
        </w:rPr>
      </w:pPr>
    </w:p>
    <w:p w:rsidR="004351DD" w:rsidRPr="00112CBD" w:rsidRDefault="004351DD" w:rsidP="004351DD">
      <w:pPr>
        <w:shd w:val="clear" w:color="auto" w:fill="8DB3E2"/>
        <w:jc w:val="both"/>
        <w:rPr>
          <w:rFonts w:ascii="Times New Roman" w:hAnsi="Times New Roman"/>
          <w:b/>
          <w:sz w:val="22"/>
          <w:lang w:val="en-IN"/>
        </w:rPr>
      </w:pPr>
      <w:r w:rsidRPr="00112CBD">
        <w:rPr>
          <w:rFonts w:ascii="Times New Roman" w:hAnsi="Times New Roman"/>
          <w:b/>
          <w:sz w:val="22"/>
          <w:lang w:val="en-IN"/>
        </w:rPr>
        <w:t>OVERVIEW</w:t>
      </w:r>
    </w:p>
    <w:p w:rsidR="00F665E0" w:rsidRPr="00112CBD" w:rsidRDefault="00C7587E" w:rsidP="00853CF5">
      <w:pPr>
        <w:jc w:val="right"/>
        <w:rPr>
          <w:rFonts w:ascii="Times New Roman" w:hAnsi="Times New Roman"/>
          <w:i/>
          <w:sz w:val="22"/>
          <w:shd w:val="clear" w:color="auto" w:fill="FFFFFF"/>
        </w:rPr>
      </w:pPr>
      <w:r>
        <w:rPr>
          <w:rFonts w:ascii="Times New Roman" w:hAnsi="Times New Roman"/>
          <w:noProof/>
          <w:sz w:val="22"/>
          <w:lang w:val="en-US" w:bidi="hi-IN"/>
        </w:rPr>
        <mc:AlternateContent>
          <mc:Choice Requires="wps">
            <w:drawing>
              <wp:inline distT="0" distB="0" distL="0" distR="0">
                <wp:extent cx="5718175" cy="1720215"/>
                <wp:effectExtent l="0" t="0" r="15875" b="13335"/>
                <wp:docPr id="3" name="Text Box 5" descr="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720215"/>
                        </a:xfrm>
                        <a:prstGeom prst="rect">
                          <a:avLst/>
                        </a:prstGeom>
                        <a:solidFill>
                          <a:srgbClr val="FFFFFF"/>
                        </a:solidFill>
                        <a:ln w="25400">
                          <a:solidFill>
                            <a:srgbClr val="4F81BD"/>
                          </a:solidFill>
                          <a:miter lim="800000"/>
                          <a:headEnd/>
                          <a:tailEnd/>
                        </a:ln>
                      </wps:spPr>
                      <wps:txbx>
                        <w:txbxContent>
                          <w:p w:rsidR="00911986" w:rsidRPr="00D13EDF" w:rsidRDefault="00911986" w:rsidP="004351DD">
                            <w:pPr>
                              <w:ind w:right="-300"/>
                              <w:rPr>
                                <w:rFonts w:ascii="Times New Roman" w:hAnsi="Times New Roman"/>
                                <w:b/>
                                <w:i/>
                                <w:sz w:val="24"/>
                                <w:szCs w:val="24"/>
                                <w:u w:val="single"/>
                              </w:rPr>
                            </w:pPr>
                            <w:r w:rsidRPr="00D13EDF">
                              <w:rPr>
                                <w:rFonts w:ascii="Times New Roman" w:hAnsi="Times New Roman"/>
                                <w:b/>
                                <w:i/>
                                <w:sz w:val="24"/>
                                <w:szCs w:val="24"/>
                                <w:u w:val="single"/>
                              </w:rPr>
                              <w:t>Inside the issue</w:t>
                            </w:r>
                          </w:p>
                          <w:p w:rsidR="00911986" w:rsidRPr="004A7862" w:rsidRDefault="00911986" w:rsidP="004351DD">
                            <w:pPr>
                              <w:pStyle w:val="ListParagraph"/>
                              <w:tabs>
                                <w:tab w:val="left" w:pos="0"/>
                              </w:tabs>
                              <w:spacing w:after="0"/>
                              <w:ind w:left="0" w:right="-300"/>
                              <w:contextualSpacing w:val="0"/>
                              <w:rPr>
                                <w:rFonts w:ascii="Arial" w:hAnsi="Arial"/>
                                <w:sz w:val="12"/>
                                <w:szCs w:val="18"/>
                              </w:rPr>
                            </w:pPr>
                          </w:p>
                          <w:p w:rsidR="00911986" w:rsidRPr="00444557" w:rsidRDefault="00025C9F" w:rsidP="004D51F1">
                            <w:pPr>
                              <w:pStyle w:val="ListParagraph"/>
                              <w:numPr>
                                <w:ilvl w:val="0"/>
                                <w:numId w:val="1"/>
                              </w:numPr>
                              <w:tabs>
                                <w:tab w:val="left" w:pos="-142"/>
                              </w:tabs>
                              <w:spacing w:after="0"/>
                              <w:ind w:left="-142" w:right="-300" w:hanging="142"/>
                              <w:contextualSpacing w:val="0"/>
                              <w:jc w:val="both"/>
                              <w:rPr>
                                <w:rFonts w:ascii="Times New Roman" w:hAnsi="Times New Roman" w:cs="Times New Roman"/>
                                <w:b/>
                              </w:rPr>
                            </w:pPr>
                            <w:r>
                              <w:rPr>
                                <w:rFonts w:ascii="Times New Roman" w:hAnsi="Times New Roman" w:cs="Times New Roman"/>
                                <w:b/>
                              </w:rPr>
                              <w:t xml:space="preserve">Signs of economic revival </w:t>
                            </w:r>
                            <w:r w:rsidR="004D51F1">
                              <w:rPr>
                                <w:rFonts w:ascii="Times New Roman" w:hAnsi="Times New Roman" w:cs="Times New Roman"/>
                                <w:b/>
                              </w:rPr>
                              <w:t>evident</w:t>
                            </w:r>
                            <w:r>
                              <w:rPr>
                                <w:rFonts w:ascii="Times New Roman" w:hAnsi="Times New Roman" w:cs="Times New Roman"/>
                                <w:b/>
                              </w:rPr>
                              <w:t xml:space="preserve"> in </w:t>
                            </w:r>
                            <w:bookmarkStart w:id="0" w:name="_GoBack"/>
                            <w:r w:rsidR="00911986">
                              <w:rPr>
                                <w:rFonts w:ascii="Times New Roman" w:hAnsi="Times New Roman" w:cs="Times New Roman"/>
                                <w:b/>
                              </w:rPr>
                              <w:t xml:space="preserve">Egypt </w:t>
                            </w:r>
                            <w:bookmarkEnd w:id="0"/>
                            <w:r>
                              <w:rPr>
                                <w:rFonts w:ascii="Times New Roman" w:hAnsi="Times New Roman" w:cs="Times New Roman"/>
                                <w:b/>
                              </w:rPr>
                              <w:t>as macroeconomic indicators, including GDP growth, inflation, employment, FX reserves and external trade, recorded an upswing</w:t>
                            </w:r>
                            <w:r w:rsidR="004D51F1">
                              <w:rPr>
                                <w:rFonts w:ascii="Times New Roman" w:hAnsi="Times New Roman" w:cs="Times New Roman"/>
                                <w:b/>
                              </w:rPr>
                              <w:t>.</w:t>
                            </w:r>
                          </w:p>
                          <w:p w:rsidR="00911986" w:rsidRPr="002D518E" w:rsidRDefault="00911986" w:rsidP="002D518E">
                            <w:pPr>
                              <w:pStyle w:val="ListParagraph"/>
                              <w:numPr>
                                <w:ilvl w:val="0"/>
                                <w:numId w:val="1"/>
                              </w:numPr>
                              <w:tabs>
                                <w:tab w:val="left" w:pos="-142"/>
                              </w:tabs>
                              <w:spacing w:after="0"/>
                              <w:ind w:left="-142" w:right="-300" w:hanging="142"/>
                              <w:contextualSpacing w:val="0"/>
                              <w:rPr>
                                <w:rFonts w:ascii="Times New Roman" w:hAnsi="Times New Roman" w:cs="Times New Roman"/>
                              </w:rPr>
                            </w:pPr>
                            <w:r w:rsidRPr="002D518E">
                              <w:rPr>
                                <w:rFonts w:ascii="Times New Roman" w:hAnsi="Times New Roman" w:cs="Times New Roman"/>
                                <w:b/>
                              </w:rPr>
                              <w:t>C</w:t>
                            </w:r>
                            <w:r>
                              <w:rPr>
                                <w:rFonts w:ascii="Times New Roman" w:hAnsi="Times New Roman" w:cs="Times New Roman"/>
                                <w:b/>
                              </w:rPr>
                              <w:t>entral bank of Egypt leaves</w:t>
                            </w:r>
                            <w:r w:rsidRPr="002D518E">
                              <w:rPr>
                                <w:rFonts w:ascii="Times New Roman" w:hAnsi="Times New Roman" w:cs="Times New Roman"/>
                                <w:b/>
                              </w:rPr>
                              <w:t xml:space="preserve"> its benchmark overnight deposit interest rate unchanged</w:t>
                            </w:r>
                            <w:r w:rsidR="004D51F1">
                              <w:rPr>
                                <w:rFonts w:ascii="Times New Roman" w:hAnsi="Times New Roman" w:cs="Times New Roman"/>
                                <w:b/>
                              </w:rPr>
                              <w:t>.</w:t>
                            </w:r>
                          </w:p>
                          <w:p w:rsidR="00911986" w:rsidRPr="00A570C0" w:rsidRDefault="00025C9F" w:rsidP="00025C9F">
                            <w:pPr>
                              <w:pStyle w:val="ListParagraph"/>
                              <w:numPr>
                                <w:ilvl w:val="0"/>
                                <w:numId w:val="1"/>
                              </w:numPr>
                              <w:tabs>
                                <w:tab w:val="left" w:pos="-142"/>
                              </w:tabs>
                              <w:spacing w:after="0"/>
                              <w:ind w:left="-142" w:right="-300" w:hanging="142"/>
                              <w:contextualSpacing w:val="0"/>
                              <w:jc w:val="both"/>
                              <w:rPr>
                                <w:rFonts w:ascii="Times New Roman" w:hAnsi="Times New Roman" w:cs="Times New Roman"/>
                                <w:b/>
                              </w:rPr>
                            </w:pPr>
                            <w:r>
                              <w:rPr>
                                <w:rFonts w:ascii="Times New Roman" w:hAnsi="Times New Roman" w:cs="Times New Roman"/>
                                <w:b/>
                              </w:rPr>
                              <w:t>Russia and Egypt ink the El Dabaa Nuclear power plant deal</w:t>
                            </w:r>
                            <w:r w:rsidR="004D51F1">
                              <w:rPr>
                                <w:rFonts w:ascii="Times New Roman" w:hAnsi="Times New Roman" w:cs="Times New Roman"/>
                                <w:b/>
                              </w:rPr>
                              <w:t>.</w:t>
                            </w:r>
                          </w:p>
                          <w:p w:rsidR="00911986" w:rsidRPr="00444557" w:rsidRDefault="00025C9F" w:rsidP="00A570C0">
                            <w:pPr>
                              <w:pStyle w:val="ListParagraph"/>
                              <w:numPr>
                                <w:ilvl w:val="0"/>
                                <w:numId w:val="1"/>
                              </w:numPr>
                              <w:tabs>
                                <w:tab w:val="left" w:pos="-142"/>
                              </w:tabs>
                              <w:spacing w:after="0"/>
                              <w:ind w:left="-142" w:right="-300" w:hanging="142"/>
                              <w:contextualSpacing w:val="0"/>
                              <w:jc w:val="both"/>
                              <w:rPr>
                                <w:rFonts w:ascii="Times New Roman" w:hAnsi="Times New Roman" w:cs="Times New Roman"/>
                                <w:b/>
                              </w:rPr>
                            </w:pPr>
                            <w:r>
                              <w:rPr>
                                <w:rFonts w:ascii="Times New Roman" w:hAnsi="Times New Roman" w:cs="Times New Roman"/>
                                <w:b/>
                              </w:rPr>
                              <w:t>Third installment</w:t>
                            </w:r>
                            <w:r w:rsidR="004D51F1">
                              <w:rPr>
                                <w:rFonts w:ascii="Times New Roman" w:hAnsi="Times New Roman" w:cs="Times New Roman"/>
                                <w:b/>
                              </w:rPr>
                              <w:t xml:space="preserve"> (USD 2 bln)</w:t>
                            </w:r>
                            <w:r>
                              <w:rPr>
                                <w:rFonts w:ascii="Times New Roman" w:hAnsi="Times New Roman" w:cs="Times New Roman"/>
                                <w:b/>
                              </w:rPr>
                              <w:t xml:space="preserve"> of the IMF loan approved</w:t>
                            </w:r>
                            <w:r w:rsidR="004D51F1">
                              <w:rPr>
                                <w:rFonts w:ascii="Times New Roman" w:hAnsi="Times New Roman" w:cs="Times New Roman"/>
                                <w:b/>
                              </w:rPr>
                              <w:t>.</w:t>
                            </w:r>
                          </w:p>
                        </w:txbxContent>
                      </wps:txbx>
                      <wps:bodyPr rot="0" vert="horz" wrap="square" lIns="228600" tIns="228600" rIns="228600" bIns="2286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alt="Description: Narrow horizontal" style="width:450.25pt;height:1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" strokecolor="#4f81bd" strokeweight="2pt">
                <v:textbox inset="18pt,18pt,18pt,18pt">
                  <w:txbxContent>
                    <w:p w:rsidR="00911986" w:rsidRPr="00D13EDF" w:rsidRDefault="00911986" w:rsidP="004351DD">
                      <w:pPr>
                        <w:ind w:right="-300"/>
                        <w:rPr>
                          <w:rFonts w:ascii="Times New Roman" w:hAnsi="Times New Roman"/>
                          <w:b/>
                          <w:i/>
                          <w:sz w:val="24"/>
                          <w:szCs w:val="24"/>
                          <w:u w:val="single"/>
                        </w:rPr>
                      </w:pPr>
                      <w:r w:rsidRPr="00D13EDF">
                        <w:rPr>
                          <w:rFonts w:ascii="Times New Roman" w:hAnsi="Times New Roman"/>
                          <w:b/>
                          <w:i/>
                          <w:sz w:val="24"/>
                          <w:szCs w:val="24"/>
                          <w:u w:val="single"/>
                        </w:rPr>
                        <w:t>Inside the issue</w:t>
                      </w:r>
                    </w:p>
                    <w:p w:rsidR="00911986" w:rsidRPr="004A7862" w:rsidRDefault="00911986" w:rsidP="004351DD">
                      <w:pPr>
                        <w:pStyle w:val="ListParagraph"/>
                        <w:tabs>
                          <w:tab w:val="left" w:pos="0"/>
                        </w:tabs>
                        <w:spacing w:after="0"/>
                        <w:ind w:left="0" w:right="-300"/>
                        <w:contextualSpacing w:val="0"/>
                        <w:rPr>
                          <w:rFonts w:ascii="Arial" w:hAnsi="Arial"/>
                          <w:sz w:val="12"/>
                          <w:szCs w:val="18"/>
                        </w:rPr>
                      </w:pPr>
                    </w:p>
                    <w:p w:rsidR="00911986" w:rsidRPr="00444557" w:rsidRDefault="00025C9F" w:rsidP="004D51F1">
                      <w:pPr>
                        <w:pStyle w:val="ListParagraph"/>
                        <w:numPr>
                          <w:ilvl w:val="0"/>
                          <w:numId w:val="1"/>
                        </w:numPr>
                        <w:tabs>
                          <w:tab w:val="left" w:pos="-142"/>
                        </w:tabs>
                        <w:spacing w:after="0"/>
                        <w:ind w:left="-142" w:right="-300" w:hanging="142"/>
                        <w:contextualSpacing w:val="0"/>
                        <w:jc w:val="both"/>
                        <w:rPr>
                          <w:rFonts w:ascii="Times New Roman" w:hAnsi="Times New Roman" w:cs="Times New Roman"/>
                          <w:b/>
                        </w:rPr>
                      </w:pPr>
                      <w:r>
                        <w:rPr>
                          <w:rFonts w:ascii="Times New Roman" w:hAnsi="Times New Roman" w:cs="Times New Roman"/>
                          <w:b/>
                        </w:rPr>
                        <w:t xml:space="preserve">Signs of economic revival </w:t>
                      </w:r>
                      <w:r w:rsidR="004D51F1">
                        <w:rPr>
                          <w:rFonts w:ascii="Times New Roman" w:hAnsi="Times New Roman" w:cs="Times New Roman"/>
                          <w:b/>
                        </w:rPr>
                        <w:t>evident</w:t>
                      </w:r>
                      <w:r>
                        <w:rPr>
                          <w:rFonts w:ascii="Times New Roman" w:hAnsi="Times New Roman" w:cs="Times New Roman"/>
                          <w:b/>
                        </w:rPr>
                        <w:t xml:space="preserve"> in </w:t>
                      </w:r>
                      <w:bookmarkStart w:id="1" w:name="_GoBack"/>
                      <w:r w:rsidR="00911986">
                        <w:rPr>
                          <w:rFonts w:ascii="Times New Roman" w:hAnsi="Times New Roman" w:cs="Times New Roman"/>
                          <w:b/>
                        </w:rPr>
                        <w:t xml:space="preserve">Egypt </w:t>
                      </w:r>
                      <w:bookmarkEnd w:id="1"/>
                      <w:r>
                        <w:rPr>
                          <w:rFonts w:ascii="Times New Roman" w:hAnsi="Times New Roman" w:cs="Times New Roman"/>
                          <w:b/>
                        </w:rPr>
                        <w:t>as macroeconomic indicators, including GDP growth, inflation, employment, FX reserves and external trade, recorded an upswing</w:t>
                      </w:r>
                      <w:r w:rsidR="004D51F1">
                        <w:rPr>
                          <w:rFonts w:ascii="Times New Roman" w:hAnsi="Times New Roman" w:cs="Times New Roman"/>
                          <w:b/>
                        </w:rPr>
                        <w:t>.</w:t>
                      </w:r>
                    </w:p>
                    <w:p w:rsidR="00911986" w:rsidRPr="002D518E" w:rsidRDefault="00911986" w:rsidP="002D518E">
                      <w:pPr>
                        <w:pStyle w:val="ListParagraph"/>
                        <w:numPr>
                          <w:ilvl w:val="0"/>
                          <w:numId w:val="1"/>
                        </w:numPr>
                        <w:tabs>
                          <w:tab w:val="left" w:pos="-142"/>
                        </w:tabs>
                        <w:spacing w:after="0"/>
                        <w:ind w:left="-142" w:right="-300" w:hanging="142"/>
                        <w:contextualSpacing w:val="0"/>
                        <w:rPr>
                          <w:rFonts w:ascii="Times New Roman" w:hAnsi="Times New Roman" w:cs="Times New Roman"/>
                        </w:rPr>
                      </w:pPr>
                      <w:r w:rsidRPr="002D518E">
                        <w:rPr>
                          <w:rFonts w:ascii="Times New Roman" w:hAnsi="Times New Roman" w:cs="Times New Roman"/>
                          <w:b/>
                        </w:rPr>
                        <w:t>C</w:t>
                      </w:r>
                      <w:r>
                        <w:rPr>
                          <w:rFonts w:ascii="Times New Roman" w:hAnsi="Times New Roman" w:cs="Times New Roman"/>
                          <w:b/>
                        </w:rPr>
                        <w:t>entral bank of Egypt leaves</w:t>
                      </w:r>
                      <w:r w:rsidRPr="002D518E">
                        <w:rPr>
                          <w:rFonts w:ascii="Times New Roman" w:hAnsi="Times New Roman" w:cs="Times New Roman"/>
                          <w:b/>
                        </w:rPr>
                        <w:t xml:space="preserve"> its benchmark overnight deposit interest rate unchanged</w:t>
                      </w:r>
                      <w:r w:rsidR="004D51F1">
                        <w:rPr>
                          <w:rFonts w:ascii="Times New Roman" w:hAnsi="Times New Roman" w:cs="Times New Roman"/>
                          <w:b/>
                        </w:rPr>
                        <w:t>.</w:t>
                      </w:r>
                    </w:p>
                    <w:p w:rsidR="00911986" w:rsidRPr="00A570C0" w:rsidRDefault="00025C9F" w:rsidP="00025C9F">
                      <w:pPr>
                        <w:pStyle w:val="ListParagraph"/>
                        <w:numPr>
                          <w:ilvl w:val="0"/>
                          <w:numId w:val="1"/>
                        </w:numPr>
                        <w:tabs>
                          <w:tab w:val="left" w:pos="-142"/>
                        </w:tabs>
                        <w:spacing w:after="0"/>
                        <w:ind w:left="-142" w:right="-300" w:hanging="142"/>
                        <w:contextualSpacing w:val="0"/>
                        <w:jc w:val="both"/>
                        <w:rPr>
                          <w:rFonts w:ascii="Times New Roman" w:hAnsi="Times New Roman" w:cs="Times New Roman"/>
                          <w:b/>
                        </w:rPr>
                      </w:pPr>
                      <w:r>
                        <w:rPr>
                          <w:rFonts w:ascii="Times New Roman" w:hAnsi="Times New Roman" w:cs="Times New Roman"/>
                          <w:b/>
                        </w:rPr>
                        <w:t>Russia and Egypt ink the El Dabaa Nuclear power plant deal</w:t>
                      </w:r>
                      <w:r w:rsidR="004D51F1">
                        <w:rPr>
                          <w:rFonts w:ascii="Times New Roman" w:hAnsi="Times New Roman" w:cs="Times New Roman"/>
                          <w:b/>
                        </w:rPr>
                        <w:t>.</w:t>
                      </w:r>
                    </w:p>
                    <w:p w:rsidR="00911986" w:rsidRPr="00444557" w:rsidRDefault="00025C9F" w:rsidP="00A570C0">
                      <w:pPr>
                        <w:pStyle w:val="ListParagraph"/>
                        <w:numPr>
                          <w:ilvl w:val="0"/>
                          <w:numId w:val="1"/>
                        </w:numPr>
                        <w:tabs>
                          <w:tab w:val="left" w:pos="-142"/>
                        </w:tabs>
                        <w:spacing w:after="0"/>
                        <w:ind w:left="-142" w:right="-300" w:hanging="142"/>
                        <w:contextualSpacing w:val="0"/>
                        <w:jc w:val="both"/>
                        <w:rPr>
                          <w:rFonts w:ascii="Times New Roman" w:hAnsi="Times New Roman" w:cs="Times New Roman"/>
                          <w:b/>
                        </w:rPr>
                      </w:pPr>
                      <w:r>
                        <w:rPr>
                          <w:rFonts w:ascii="Times New Roman" w:hAnsi="Times New Roman" w:cs="Times New Roman"/>
                          <w:b/>
                        </w:rPr>
                        <w:t>Third installment</w:t>
                      </w:r>
                      <w:r w:rsidR="004D51F1">
                        <w:rPr>
                          <w:rFonts w:ascii="Times New Roman" w:hAnsi="Times New Roman" w:cs="Times New Roman"/>
                          <w:b/>
                        </w:rPr>
                        <w:t xml:space="preserve"> (USD 2 bln)</w:t>
                      </w:r>
                      <w:r>
                        <w:rPr>
                          <w:rFonts w:ascii="Times New Roman" w:hAnsi="Times New Roman" w:cs="Times New Roman"/>
                          <w:b/>
                        </w:rPr>
                        <w:t xml:space="preserve"> of the IMF loan approved</w:t>
                      </w:r>
                      <w:r w:rsidR="004D51F1">
                        <w:rPr>
                          <w:rFonts w:ascii="Times New Roman" w:hAnsi="Times New Roman" w:cs="Times New Roman"/>
                          <w:b/>
                        </w:rPr>
                        <w:t>.</w:t>
                      </w:r>
                    </w:p>
                  </w:txbxContent>
                </v:textbox>
                <w10:anchorlock/>
              </v:shape>
            </w:pict>
          </mc:Fallback>
        </mc:AlternateContent>
      </w:r>
      <w:r w:rsidR="007F3BC8" w:rsidRPr="00112CBD">
        <w:rPr>
          <w:rFonts w:ascii="Times New Roman" w:hAnsi="Times New Roman"/>
          <w:noProof/>
          <w:vanish/>
          <w:sz w:val="22"/>
          <w:lang w:val="en-US" w:bidi="hi-IN"/>
        </w:rPr>
        <w:drawing>
          <wp:inline distT="0" distB="0" distL="0" distR="0">
            <wp:extent cx="11430000" cy="6433185"/>
            <wp:effectExtent l="19050" t="0" r="0" b="0"/>
            <wp:docPr id="38" name="Picture 38" descr="https://pbs.twimg.com/media/CxYzugXXAAAEQ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bs.twimg.com/media/CxYzugXXAAAEQJC.jpg"/>
                    <pic:cNvPicPr>
                      <a:picLocks noChangeAspect="1" noChangeArrowheads="1"/>
                    </pic:cNvPicPr>
                  </pic:nvPicPr>
                  <pic:blipFill>
                    <a:blip r:embed="rId9" cstate="print"/>
                    <a:srcRect/>
                    <a:stretch>
                      <a:fillRect/>
                    </a:stretch>
                  </pic:blipFill>
                  <pic:spPr bwMode="auto">
                    <a:xfrm>
                      <a:off x="0" y="0"/>
                      <a:ext cx="11430000" cy="6433185"/>
                    </a:xfrm>
                    <a:prstGeom prst="rect">
                      <a:avLst/>
                    </a:prstGeom>
                    <a:noFill/>
                    <a:ln w="9525">
                      <a:noFill/>
                      <a:miter lim="800000"/>
                      <a:headEnd/>
                      <a:tailEnd/>
                    </a:ln>
                  </pic:spPr>
                </pic:pic>
              </a:graphicData>
            </a:graphic>
          </wp:inline>
        </w:drawing>
      </w:r>
    </w:p>
    <w:p w:rsidR="00F665E0" w:rsidRPr="00112CBD" w:rsidRDefault="00F665E0" w:rsidP="004351DD">
      <w:pPr>
        <w:tabs>
          <w:tab w:val="left" w:pos="1276"/>
        </w:tabs>
        <w:jc w:val="both"/>
        <w:rPr>
          <w:rFonts w:ascii="Times New Roman" w:hAnsi="Times New Roman"/>
          <w:i/>
          <w:sz w:val="22"/>
          <w:shd w:val="clear" w:color="auto" w:fill="FFFFFF"/>
        </w:rPr>
        <w:sectPr w:rsidR="00F665E0" w:rsidRPr="00112CBD" w:rsidSect="00911986">
          <w:footerReference w:type="default" r:id="rId10"/>
          <w:pgSz w:w="11906" w:h="16838"/>
          <w:pgMar w:top="1440" w:right="1440" w:bottom="1440" w:left="1440" w:header="708" w:footer="708" w:gutter="0"/>
          <w:cols w:space="708"/>
          <w:docGrid w:linePitch="360"/>
        </w:sectPr>
      </w:pPr>
    </w:p>
    <w:p w:rsidR="004351DD" w:rsidRPr="00112CBD" w:rsidRDefault="00747C45" w:rsidP="00112CBD">
      <w:pPr>
        <w:shd w:val="clear" w:color="auto" w:fill="8DB3E2"/>
        <w:spacing w:after="120" w:line="276" w:lineRule="auto"/>
        <w:jc w:val="both"/>
        <w:rPr>
          <w:rFonts w:ascii="Times New Roman" w:hAnsi="Times New Roman"/>
          <w:b/>
          <w:sz w:val="22"/>
        </w:rPr>
      </w:pPr>
      <w:r w:rsidRPr="00112CBD">
        <w:rPr>
          <w:rFonts w:ascii="Times New Roman" w:hAnsi="Times New Roman"/>
          <w:b/>
          <w:sz w:val="22"/>
        </w:rPr>
        <w:lastRenderedPageBreak/>
        <w:t>MACROECONOMIC</w:t>
      </w:r>
      <w:r w:rsidR="004351DD" w:rsidRPr="00112CBD">
        <w:rPr>
          <w:rFonts w:ascii="Times New Roman" w:hAnsi="Times New Roman"/>
          <w:b/>
          <w:sz w:val="22"/>
        </w:rPr>
        <w:t xml:space="preserve"> INDICATORS</w:t>
      </w:r>
    </w:p>
    <w:p w:rsidR="00F34910" w:rsidRPr="00112CBD" w:rsidRDefault="00F34910" w:rsidP="00112CBD">
      <w:pPr>
        <w:pStyle w:val="NormalWeb"/>
        <w:numPr>
          <w:ilvl w:val="0"/>
          <w:numId w:val="12"/>
        </w:numPr>
        <w:shd w:val="clear" w:color="auto" w:fill="FFFFFF"/>
        <w:spacing w:before="0" w:beforeAutospacing="0" w:after="120" w:afterAutospacing="0" w:line="276" w:lineRule="auto"/>
        <w:jc w:val="both"/>
        <w:textAlignment w:val="baseline"/>
        <w:rPr>
          <w:b/>
          <w:bCs/>
          <w:sz w:val="22"/>
          <w:szCs w:val="22"/>
        </w:rPr>
      </w:pPr>
      <w:r w:rsidRPr="00112CBD">
        <w:rPr>
          <w:b/>
          <w:bCs/>
          <w:sz w:val="22"/>
          <w:szCs w:val="22"/>
        </w:rPr>
        <w:t>GDP growth revival</w:t>
      </w:r>
    </w:p>
    <w:p w:rsidR="00F34910" w:rsidRPr="00112CBD" w:rsidRDefault="00CD1844" w:rsidP="00112CBD">
      <w:pPr>
        <w:pStyle w:val="NormalWeb"/>
        <w:shd w:val="clear" w:color="auto" w:fill="FFFFFF"/>
        <w:spacing w:before="0" w:beforeAutospacing="0" w:after="120" w:afterAutospacing="0" w:line="276" w:lineRule="auto"/>
        <w:jc w:val="both"/>
        <w:textAlignment w:val="baseline"/>
        <w:rPr>
          <w:sz w:val="22"/>
          <w:szCs w:val="22"/>
        </w:rPr>
      </w:pPr>
      <w:r w:rsidRPr="00112CBD">
        <w:rPr>
          <w:sz w:val="22"/>
          <w:szCs w:val="22"/>
        </w:rPr>
        <w:t>Egypt’s gross domestic product growth in the first quarter of the 2017/2018</w:t>
      </w:r>
      <w:r w:rsidR="004D51F1">
        <w:rPr>
          <w:sz w:val="22"/>
          <w:szCs w:val="22"/>
        </w:rPr>
        <w:t xml:space="preserve"> (July-September 2017)</w:t>
      </w:r>
      <w:r w:rsidRPr="00112CBD">
        <w:rPr>
          <w:sz w:val="22"/>
          <w:szCs w:val="22"/>
        </w:rPr>
        <w:t xml:space="preserve"> financial year climbed to 5.2 percent fro</w:t>
      </w:r>
      <w:r w:rsidR="00F34910" w:rsidRPr="00112CBD">
        <w:rPr>
          <w:sz w:val="22"/>
          <w:szCs w:val="22"/>
        </w:rPr>
        <w:t>m 3.4 percent the previous year according to</w:t>
      </w:r>
      <w:r w:rsidRPr="00112CBD">
        <w:rPr>
          <w:sz w:val="22"/>
          <w:szCs w:val="22"/>
        </w:rPr>
        <w:t xml:space="preserve"> the </w:t>
      </w:r>
      <w:r w:rsidR="00F34910" w:rsidRPr="00112CBD">
        <w:rPr>
          <w:sz w:val="22"/>
          <w:szCs w:val="22"/>
        </w:rPr>
        <w:t>P</w:t>
      </w:r>
      <w:r w:rsidRPr="00112CBD">
        <w:rPr>
          <w:sz w:val="22"/>
          <w:szCs w:val="22"/>
        </w:rPr>
        <w:t xml:space="preserve">lanning </w:t>
      </w:r>
      <w:r w:rsidR="00F34910" w:rsidRPr="00112CBD">
        <w:rPr>
          <w:sz w:val="22"/>
          <w:szCs w:val="22"/>
        </w:rPr>
        <w:t>M</w:t>
      </w:r>
      <w:r w:rsidRPr="00112CBD">
        <w:rPr>
          <w:sz w:val="22"/>
          <w:szCs w:val="22"/>
        </w:rPr>
        <w:t>inister.</w:t>
      </w:r>
      <w:r w:rsidR="00F34910" w:rsidRPr="00112CBD">
        <w:rPr>
          <w:sz w:val="22"/>
          <w:szCs w:val="22"/>
        </w:rPr>
        <w:t xml:space="preserve"> Finance Minister Amr El Garhy had said earlier that t</w:t>
      </w:r>
      <w:r w:rsidRPr="00112CBD">
        <w:rPr>
          <w:sz w:val="22"/>
          <w:szCs w:val="22"/>
        </w:rPr>
        <w:t>he country expects an economic growth rate of between 5 and 5.25 percent in the current f</w:t>
      </w:r>
      <w:r w:rsidR="00F34910" w:rsidRPr="00112CBD">
        <w:rPr>
          <w:sz w:val="22"/>
          <w:szCs w:val="22"/>
        </w:rPr>
        <w:t>iscal year ending in June 2018.</w:t>
      </w:r>
      <w:r w:rsidRPr="00112CBD">
        <w:rPr>
          <w:sz w:val="22"/>
          <w:szCs w:val="22"/>
        </w:rPr>
        <w:t> </w:t>
      </w:r>
    </w:p>
    <w:p w:rsidR="00F34910" w:rsidRPr="00112CBD" w:rsidRDefault="00F34910" w:rsidP="00112CBD">
      <w:pPr>
        <w:pStyle w:val="NormalWeb"/>
        <w:numPr>
          <w:ilvl w:val="0"/>
          <w:numId w:val="12"/>
        </w:numPr>
        <w:shd w:val="clear" w:color="auto" w:fill="FFFFFF"/>
        <w:spacing w:before="0" w:beforeAutospacing="0" w:after="120" w:afterAutospacing="0" w:line="276" w:lineRule="auto"/>
        <w:jc w:val="both"/>
        <w:textAlignment w:val="baseline"/>
        <w:rPr>
          <w:b/>
          <w:bCs/>
          <w:sz w:val="22"/>
          <w:szCs w:val="22"/>
        </w:rPr>
      </w:pPr>
      <w:r w:rsidRPr="00112CBD">
        <w:rPr>
          <w:b/>
          <w:bCs/>
          <w:sz w:val="22"/>
          <w:szCs w:val="22"/>
        </w:rPr>
        <w:t>Improvement in labour markets</w:t>
      </w:r>
    </w:p>
    <w:p w:rsidR="00853CF5" w:rsidRPr="00112CBD" w:rsidRDefault="004D51F1" w:rsidP="004D51F1">
      <w:pPr>
        <w:pStyle w:val="NormalWeb"/>
        <w:shd w:val="clear" w:color="auto" w:fill="FFFFFF"/>
        <w:spacing w:before="0" w:beforeAutospacing="0" w:after="120" w:afterAutospacing="0" w:line="276" w:lineRule="auto"/>
        <w:jc w:val="both"/>
        <w:textAlignment w:val="baseline"/>
        <w:rPr>
          <w:sz w:val="22"/>
          <w:szCs w:val="22"/>
          <w:shd w:val="clear" w:color="auto" w:fill="FFFFFF"/>
          <w:lang w:val="en-US"/>
        </w:rPr>
      </w:pPr>
      <w:r>
        <w:rPr>
          <w:sz w:val="22"/>
          <w:szCs w:val="22"/>
          <w:lang w:val="en-US"/>
        </w:rPr>
        <w:t>According to t</w:t>
      </w:r>
      <w:r w:rsidR="00CD1844" w:rsidRPr="00112CBD">
        <w:rPr>
          <w:sz w:val="22"/>
          <w:szCs w:val="22"/>
          <w:lang w:val="en-US"/>
        </w:rPr>
        <w:t>he Central Agency for Public Mobilization and Statistics (CAPMAS)</w:t>
      </w:r>
      <w:r>
        <w:rPr>
          <w:sz w:val="22"/>
          <w:szCs w:val="22"/>
          <w:lang w:val="en-US"/>
        </w:rPr>
        <w:t>,</w:t>
      </w:r>
      <w:r w:rsidR="00CD1844" w:rsidRPr="00112CBD">
        <w:rPr>
          <w:sz w:val="22"/>
          <w:szCs w:val="22"/>
          <w:lang w:val="en-US"/>
        </w:rPr>
        <w:t xml:space="preserve"> </w:t>
      </w:r>
      <w:r>
        <w:rPr>
          <w:sz w:val="22"/>
          <w:szCs w:val="22"/>
          <w:lang w:val="en-US"/>
        </w:rPr>
        <w:t>the</w:t>
      </w:r>
      <w:r w:rsidR="00CD1844" w:rsidRPr="00112CBD">
        <w:rPr>
          <w:sz w:val="22"/>
          <w:szCs w:val="22"/>
          <w:lang w:val="en-US"/>
        </w:rPr>
        <w:t xml:space="preserve"> unemployment rate during the third quarter of 2017 dropped</w:t>
      </w:r>
      <w:r w:rsidR="00D74BE1" w:rsidRPr="00112CBD">
        <w:rPr>
          <w:sz w:val="22"/>
          <w:szCs w:val="22"/>
          <w:lang w:val="en-US"/>
        </w:rPr>
        <w:t xml:space="preserve"> to</w:t>
      </w:r>
      <w:r w:rsidR="00CD1844" w:rsidRPr="00112CBD">
        <w:rPr>
          <w:sz w:val="22"/>
          <w:szCs w:val="22"/>
          <w:lang w:val="en-US"/>
        </w:rPr>
        <w:t xml:space="preserve"> 11.9 pe</w:t>
      </w:r>
      <w:r w:rsidR="00F34910" w:rsidRPr="00112CBD">
        <w:rPr>
          <w:sz w:val="22"/>
          <w:szCs w:val="22"/>
          <w:lang w:val="en-US"/>
        </w:rPr>
        <w:t xml:space="preserve">rcent, compared to 12.6 percent </w:t>
      </w:r>
      <w:r w:rsidR="00CD1844" w:rsidRPr="00112CBD">
        <w:rPr>
          <w:sz w:val="22"/>
          <w:szCs w:val="22"/>
          <w:lang w:val="en-US"/>
        </w:rPr>
        <w:t>during the same period last year. </w:t>
      </w:r>
      <w:r w:rsidR="00F34910" w:rsidRPr="00112CBD">
        <w:rPr>
          <w:sz w:val="22"/>
          <w:szCs w:val="22"/>
          <w:shd w:val="clear" w:color="auto" w:fill="FFFFFF"/>
          <w:lang w:val="en-US"/>
        </w:rPr>
        <w:t>Further,</w:t>
      </w:r>
      <w:r w:rsidR="00CD1844" w:rsidRPr="00112CBD">
        <w:rPr>
          <w:sz w:val="22"/>
          <w:szCs w:val="22"/>
          <w:shd w:val="clear" w:color="auto" w:fill="FFFFFF"/>
          <w:lang w:val="en-US"/>
        </w:rPr>
        <w:t xml:space="preserve"> the number of jobless people reached 3.5 million of the total workforce, with an increase of 0.5 percent compared with the second quarter of the same year.</w:t>
      </w:r>
      <w:r w:rsidR="00112CBD">
        <w:rPr>
          <w:sz w:val="22"/>
          <w:szCs w:val="22"/>
          <w:shd w:val="clear" w:color="auto" w:fill="FFFFFF"/>
          <w:lang w:val="en-US"/>
        </w:rPr>
        <w:t xml:space="preserve"> </w:t>
      </w:r>
      <w:r w:rsidR="00853CF5" w:rsidRPr="00112CBD">
        <w:rPr>
          <w:sz w:val="22"/>
          <w:szCs w:val="22"/>
        </w:rPr>
        <w:t xml:space="preserve">Unemployment rates among females declined to 24.4 percent between January and March, compared to 25.9 percent within the same period in 2016, while the rates among males </w:t>
      </w:r>
      <w:r w:rsidR="00853CF5" w:rsidRPr="00112CBD">
        <w:rPr>
          <w:sz w:val="22"/>
          <w:szCs w:val="22"/>
        </w:rPr>
        <w:lastRenderedPageBreak/>
        <w:t>declined to 8.2 percent, compared to 8.5 percent last year.</w:t>
      </w:r>
    </w:p>
    <w:p w:rsidR="0061356C" w:rsidRPr="00112CBD" w:rsidRDefault="0061356C" w:rsidP="00112CBD">
      <w:pPr>
        <w:spacing w:after="120" w:line="276" w:lineRule="auto"/>
        <w:jc w:val="both"/>
        <w:rPr>
          <w:rFonts w:ascii="Times New Roman" w:eastAsia="Times New Roman" w:hAnsi="Times New Roman"/>
          <w:sz w:val="22"/>
          <w:shd w:val="clear" w:color="auto" w:fill="FFFFFF"/>
          <w:lang w:val="en-US"/>
        </w:rPr>
      </w:pPr>
      <w:r w:rsidRPr="00112CBD">
        <w:rPr>
          <w:rFonts w:ascii="Times New Roman" w:hAnsi="Times New Roman"/>
          <w:noProof/>
          <w:sz w:val="22"/>
          <w:lang w:val="en-US" w:bidi="hi-IN"/>
        </w:rPr>
        <w:drawing>
          <wp:inline distT="0" distB="0" distL="0" distR="0">
            <wp:extent cx="2641600" cy="1625183"/>
            <wp:effectExtent l="19050" t="0" r="6350" b="0"/>
            <wp:docPr id="5" name="Picture 5" descr="The Quarterly “Unemployment” rate   chart showing الربع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Quarterly “Unemployment” rate   chart showing الربع series."/>
                    <pic:cNvPicPr>
                      <a:picLocks noChangeAspect="1" noChangeArrowheads="1"/>
                    </pic:cNvPicPr>
                  </pic:nvPicPr>
                  <pic:blipFill>
                    <a:blip r:embed="rId11" cstate="print"/>
                    <a:srcRect/>
                    <a:stretch>
                      <a:fillRect/>
                    </a:stretch>
                  </pic:blipFill>
                  <pic:spPr bwMode="auto">
                    <a:xfrm>
                      <a:off x="0" y="0"/>
                      <a:ext cx="2641600" cy="1625183"/>
                    </a:xfrm>
                    <a:prstGeom prst="rect">
                      <a:avLst/>
                    </a:prstGeom>
                    <a:noFill/>
                    <a:ln w="9525">
                      <a:noFill/>
                      <a:miter lim="800000"/>
                      <a:headEnd/>
                      <a:tailEnd/>
                    </a:ln>
                  </pic:spPr>
                </pic:pic>
              </a:graphicData>
            </a:graphic>
          </wp:inline>
        </w:drawing>
      </w:r>
    </w:p>
    <w:p w:rsidR="0061356C" w:rsidRPr="00112CBD" w:rsidRDefault="0061356C" w:rsidP="00112CBD">
      <w:pPr>
        <w:pStyle w:val="Heading1"/>
        <w:numPr>
          <w:ilvl w:val="0"/>
          <w:numId w:val="12"/>
        </w:numPr>
        <w:shd w:val="clear" w:color="auto" w:fill="FFFFFF"/>
        <w:spacing w:before="0" w:after="120" w:line="276" w:lineRule="auto"/>
        <w:jc w:val="both"/>
        <w:rPr>
          <w:rFonts w:ascii="Times New Roman" w:hAnsi="Times New Roman" w:cs="Times New Roman"/>
          <w:color w:val="auto"/>
          <w:sz w:val="22"/>
          <w:szCs w:val="22"/>
        </w:rPr>
      </w:pPr>
      <w:r w:rsidRPr="00112CBD">
        <w:rPr>
          <w:rFonts w:ascii="Times New Roman" w:hAnsi="Times New Roman" w:cs="Times New Roman"/>
          <w:color w:val="auto"/>
          <w:sz w:val="22"/>
          <w:szCs w:val="22"/>
        </w:rPr>
        <w:t xml:space="preserve">Inflation </w:t>
      </w:r>
      <w:r w:rsidR="00853CF5" w:rsidRPr="00112CBD">
        <w:rPr>
          <w:rFonts w:ascii="Times New Roman" w:hAnsi="Times New Roman" w:cs="Times New Roman"/>
          <w:color w:val="auto"/>
          <w:sz w:val="22"/>
          <w:szCs w:val="22"/>
        </w:rPr>
        <w:t>eases – Records the lowest price rise for the year</w:t>
      </w:r>
    </w:p>
    <w:p w:rsidR="003017FC" w:rsidRPr="00112CBD" w:rsidRDefault="0089706B" w:rsidP="004D51F1">
      <w:pPr>
        <w:pStyle w:val="NormalWeb"/>
        <w:shd w:val="clear" w:color="auto" w:fill="FFFFFF"/>
        <w:spacing w:before="0" w:beforeAutospacing="0" w:after="120" w:afterAutospacing="0" w:line="276" w:lineRule="auto"/>
        <w:jc w:val="both"/>
        <w:textAlignment w:val="baseline"/>
        <w:rPr>
          <w:sz w:val="22"/>
          <w:szCs w:val="22"/>
        </w:rPr>
      </w:pPr>
      <w:r w:rsidRPr="00112CBD">
        <w:rPr>
          <w:sz w:val="22"/>
          <w:szCs w:val="22"/>
        </w:rPr>
        <w:t>Central Bank of Egypt (CBE) reported that</w:t>
      </w:r>
      <w:r w:rsidR="0061356C" w:rsidRPr="00112CBD">
        <w:rPr>
          <w:sz w:val="22"/>
          <w:szCs w:val="22"/>
        </w:rPr>
        <w:t xml:space="preserve"> Egypt's core inflation dropped to 25.53% in November compared with 30.53% in October</w:t>
      </w:r>
      <w:r w:rsidR="006B5689" w:rsidRPr="00112CBD">
        <w:rPr>
          <w:sz w:val="22"/>
          <w:szCs w:val="22"/>
        </w:rPr>
        <w:t>, on a year-over-year basis</w:t>
      </w:r>
      <w:r w:rsidR="0061356C" w:rsidRPr="00112CBD">
        <w:rPr>
          <w:sz w:val="22"/>
          <w:szCs w:val="22"/>
        </w:rPr>
        <w:t>. Core inflation excludes volatile items such as food. Urban consumer prices increased 26% in November compared with 30.8% in the previous month.</w:t>
      </w:r>
      <w:r w:rsidR="003017FC" w:rsidRPr="00112CBD">
        <w:rPr>
          <w:sz w:val="22"/>
          <w:szCs w:val="22"/>
        </w:rPr>
        <w:t xml:space="preserve"> Inflation had shot up since the pound’s flotation last November, reaching a record high in July. However, on the back of energy subsidy cuts,</w:t>
      </w:r>
      <w:r w:rsidR="004D51F1">
        <w:rPr>
          <w:sz w:val="22"/>
          <w:szCs w:val="22"/>
        </w:rPr>
        <w:t xml:space="preserve"> it</w:t>
      </w:r>
      <w:r w:rsidR="003017FC" w:rsidRPr="00112CBD">
        <w:rPr>
          <w:sz w:val="22"/>
          <w:szCs w:val="22"/>
        </w:rPr>
        <w:t xml:space="preserve"> has gradually eased since.</w:t>
      </w:r>
    </w:p>
    <w:p w:rsidR="0061356C" w:rsidRPr="00112CBD" w:rsidRDefault="006B5689" w:rsidP="00112CBD">
      <w:pPr>
        <w:shd w:val="clear" w:color="auto" w:fill="FFFFFF"/>
        <w:spacing w:after="120" w:line="276" w:lineRule="auto"/>
        <w:ind w:right="107"/>
        <w:jc w:val="both"/>
        <w:rPr>
          <w:rFonts w:ascii="Times New Roman" w:eastAsia="Times New Roman" w:hAnsi="Times New Roman"/>
          <w:sz w:val="22"/>
          <w:lang w:val="en-US"/>
        </w:rPr>
      </w:pPr>
      <w:r w:rsidRPr="00112CBD">
        <w:rPr>
          <w:rFonts w:ascii="Times New Roman" w:eastAsia="Times New Roman" w:hAnsi="Times New Roman"/>
          <w:noProof/>
          <w:sz w:val="22"/>
          <w:lang w:val="en-US" w:bidi="hi-IN"/>
        </w:rPr>
        <w:lastRenderedPageBreak/>
        <w:drawing>
          <wp:inline distT="0" distB="0" distL="0" distR="0">
            <wp:extent cx="2641600" cy="1625183"/>
            <wp:effectExtent l="19050" t="0" r="6350" b="0"/>
            <wp:docPr id="7" name="Picture 2" descr="The Change percentage from the same month of the previous year -Inflation  rate  chart showing الشهر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hange percentage from the same month of the previous year -Inflation  rate  chart showing الشهر series."/>
                    <pic:cNvPicPr>
                      <a:picLocks noChangeAspect="1" noChangeArrowheads="1"/>
                    </pic:cNvPicPr>
                  </pic:nvPicPr>
                  <pic:blipFill>
                    <a:blip r:embed="rId12" cstate="print"/>
                    <a:srcRect/>
                    <a:stretch>
                      <a:fillRect/>
                    </a:stretch>
                  </pic:blipFill>
                  <pic:spPr bwMode="auto">
                    <a:xfrm>
                      <a:off x="0" y="0"/>
                      <a:ext cx="2641600" cy="1625183"/>
                    </a:xfrm>
                    <a:prstGeom prst="rect">
                      <a:avLst/>
                    </a:prstGeom>
                    <a:noFill/>
                    <a:ln w="9525">
                      <a:noFill/>
                      <a:miter lim="800000"/>
                      <a:headEnd/>
                      <a:tailEnd/>
                    </a:ln>
                  </pic:spPr>
                </pic:pic>
              </a:graphicData>
            </a:graphic>
          </wp:inline>
        </w:drawing>
      </w:r>
    </w:p>
    <w:p w:rsidR="00F665E0" w:rsidRPr="00112CBD" w:rsidRDefault="006B5689" w:rsidP="00112CBD">
      <w:pPr>
        <w:pStyle w:val="ListParagraph"/>
        <w:numPr>
          <w:ilvl w:val="0"/>
          <w:numId w:val="12"/>
        </w:numPr>
        <w:spacing w:after="120"/>
        <w:jc w:val="both"/>
        <w:rPr>
          <w:rFonts w:ascii="Times New Roman" w:hAnsi="Times New Roman" w:cs="Times New Roman"/>
          <w:b/>
        </w:rPr>
      </w:pPr>
      <w:r w:rsidRPr="00112CBD">
        <w:rPr>
          <w:rFonts w:ascii="Times New Roman" w:hAnsi="Times New Roman" w:cs="Times New Roman"/>
          <w:b/>
        </w:rPr>
        <w:t>Interest rate remains stable</w:t>
      </w:r>
    </w:p>
    <w:p w:rsidR="006B5689" w:rsidRPr="00112CBD" w:rsidRDefault="006B5689" w:rsidP="00112CBD">
      <w:pPr>
        <w:spacing w:after="120" w:line="276" w:lineRule="auto"/>
        <w:jc w:val="both"/>
        <w:rPr>
          <w:rFonts w:ascii="Times New Roman" w:hAnsi="Times New Roman"/>
          <w:bCs/>
          <w:sz w:val="22"/>
        </w:rPr>
      </w:pPr>
      <w:r w:rsidRPr="00112CBD">
        <w:rPr>
          <w:rFonts w:ascii="Times New Roman" w:hAnsi="Times New Roman"/>
          <w:bCs/>
          <w:sz w:val="22"/>
        </w:rPr>
        <w:t>The central bank of Egypt kept its benchmark overnight deposit interest rate unchanged at 18.75 percent for the fourth time on 28 December 2017, as widely anticipated. The overnight lending rate was also left steady at 19.75 percent, as a necessary requirement to achieve the inflation target of 13 percent (+/- 3 percent). Policymakers last hiked borrowing costs by 200 bps on J</w:t>
      </w:r>
      <w:r w:rsidR="00D74BE1" w:rsidRPr="00112CBD">
        <w:rPr>
          <w:rFonts w:ascii="Times New Roman" w:hAnsi="Times New Roman"/>
          <w:bCs/>
          <w:sz w:val="22"/>
        </w:rPr>
        <w:t xml:space="preserve">uly </w:t>
      </w:r>
      <w:r w:rsidR="00112CBD">
        <w:rPr>
          <w:rFonts w:ascii="Times New Roman" w:hAnsi="Times New Roman"/>
          <w:bCs/>
          <w:sz w:val="22"/>
        </w:rPr>
        <w:t>06, 2017</w:t>
      </w:r>
      <w:r w:rsidR="00D74BE1" w:rsidRPr="00112CBD">
        <w:rPr>
          <w:rFonts w:ascii="Times New Roman" w:hAnsi="Times New Roman"/>
          <w:bCs/>
          <w:sz w:val="22"/>
        </w:rPr>
        <w:t xml:space="preserve">. </w:t>
      </w:r>
      <w:r w:rsidRPr="00112CBD">
        <w:rPr>
          <w:rFonts w:ascii="Times New Roman" w:hAnsi="Times New Roman"/>
          <w:bCs/>
          <w:sz w:val="22"/>
        </w:rPr>
        <w:t>Interest Rate in Egypt averaged 11.63 percent from 1991 until 2017, reaching an all time high of 21.40 percent in October of 1991 and a record low of 8.25 percent in September of 2009.</w:t>
      </w:r>
    </w:p>
    <w:p w:rsidR="006B5689" w:rsidRPr="00112CBD" w:rsidRDefault="00D74BE1" w:rsidP="00112CBD">
      <w:pPr>
        <w:spacing w:after="120" w:line="276" w:lineRule="auto"/>
        <w:jc w:val="both"/>
        <w:rPr>
          <w:rFonts w:ascii="Times New Roman" w:hAnsi="Times New Roman"/>
          <w:b/>
          <w:sz w:val="22"/>
          <w:lang w:val="en-US"/>
        </w:rPr>
      </w:pPr>
      <w:r w:rsidRPr="00112CBD">
        <w:rPr>
          <w:rFonts w:ascii="Times New Roman" w:hAnsi="Times New Roman"/>
          <w:noProof/>
          <w:sz w:val="22"/>
          <w:lang w:val="en-US" w:bidi="hi-IN"/>
        </w:rPr>
        <w:drawing>
          <wp:inline distT="0" distB="0" distL="0" distR="0">
            <wp:extent cx="2641600" cy="1231299"/>
            <wp:effectExtent l="19050" t="0" r="6350" b="0"/>
            <wp:docPr id="16" name="Picture 5" descr="Egypt Interes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ypt Interest Rate"/>
                    <pic:cNvPicPr>
                      <a:picLocks noChangeAspect="1" noChangeArrowheads="1"/>
                    </pic:cNvPicPr>
                  </pic:nvPicPr>
                  <pic:blipFill>
                    <a:blip r:embed="rId13" cstate="print"/>
                    <a:srcRect/>
                    <a:stretch>
                      <a:fillRect/>
                    </a:stretch>
                  </pic:blipFill>
                  <pic:spPr bwMode="auto">
                    <a:xfrm>
                      <a:off x="0" y="0"/>
                      <a:ext cx="2641600" cy="1231299"/>
                    </a:xfrm>
                    <a:prstGeom prst="rect">
                      <a:avLst/>
                    </a:prstGeom>
                    <a:noFill/>
                    <a:ln w="9525">
                      <a:noFill/>
                      <a:miter lim="800000"/>
                      <a:headEnd/>
                      <a:tailEnd/>
                    </a:ln>
                  </pic:spPr>
                </pic:pic>
              </a:graphicData>
            </a:graphic>
          </wp:inline>
        </w:drawing>
      </w:r>
    </w:p>
    <w:p w:rsidR="0081771F" w:rsidRPr="00112CBD" w:rsidRDefault="00D74BE1" w:rsidP="00112CBD">
      <w:pPr>
        <w:pStyle w:val="ListParagraph"/>
        <w:numPr>
          <w:ilvl w:val="0"/>
          <w:numId w:val="12"/>
        </w:numPr>
        <w:spacing w:after="120"/>
        <w:jc w:val="both"/>
        <w:rPr>
          <w:rFonts w:ascii="Times New Roman" w:hAnsi="Times New Roman" w:cs="Times New Roman"/>
          <w:b/>
        </w:rPr>
      </w:pPr>
      <w:r w:rsidRPr="00112CBD">
        <w:rPr>
          <w:rFonts w:ascii="Times New Roman" w:hAnsi="Times New Roman" w:cs="Times New Roman"/>
          <w:b/>
        </w:rPr>
        <w:t>Markets trading at all time highs</w:t>
      </w:r>
    </w:p>
    <w:p w:rsidR="00D74BE1" w:rsidRPr="00112CBD" w:rsidRDefault="00D74BE1" w:rsidP="004D51F1">
      <w:pPr>
        <w:spacing w:after="120" w:line="276" w:lineRule="auto"/>
        <w:jc w:val="both"/>
        <w:rPr>
          <w:rFonts w:ascii="Times New Roman" w:hAnsi="Times New Roman"/>
          <w:b/>
          <w:sz w:val="22"/>
          <w:lang w:val="en-US"/>
        </w:rPr>
      </w:pPr>
      <w:r w:rsidRPr="00112CBD">
        <w:rPr>
          <w:rFonts w:ascii="Times New Roman" w:hAnsi="Times New Roman"/>
          <w:bCs/>
          <w:sz w:val="22"/>
          <w:lang w:val="en-US"/>
        </w:rPr>
        <w:t>Egypt’s main stock exchange EGX 30 increased 20 points or 0.13% to hit an all time high of 15039 on January 2</w:t>
      </w:r>
      <w:r w:rsidR="004D51F1">
        <w:rPr>
          <w:rFonts w:ascii="Times New Roman" w:hAnsi="Times New Roman"/>
          <w:bCs/>
          <w:sz w:val="22"/>
          <w:lang w:val="en-US"/>
        </w:rPr>
        <w:t>, 2018.</w:t>
      </w:r>
      <w:r w:rsidRPr="00112CBD">
        <w:rPr>
          <w:rFonts w:ascii="Times New Roman" w:hAnsi="Times New Roman"/>
          <w:bCs/>
          <w:sz w:val="22"/>
          <w:lang w:val="en-US"/>
        </w:rPr>
        <w:t xml:space="preserve"> </w:t>
      </w:r>
      <w:r w:rsidR="004D51F1">
        <w:rPr>
          <w:rFonts w:ascii="Times New Roman" w:hAnsi="Times New Roman"/>
          <w:bCs/>
          <w:sz w:val="22"/>
          <w:lang w:val="en-US"/>
        </w:rPr>
        <w:t>T</w:t>
      </w:r>
      <w:r w:rsidRPr="00112CBD">
        <w:rPr>
          <w:rFonts w:ascii="Times New Roman" w:hAnsi="Times New Roman"/>
          <w:bCs/>
          <w:sz w:val="22"/>
          <w:lang w:val="en-US"/>
        </w:rPr>
        <w:t>he record low of 445.53 was recorded in January of 2002.</w:t>
      </w:r>
    </w:p>
    <w:p w:rsidR="0089706B" w:rsidRPr="00112CBD" w:rsidRDefault="0089706B" w:rsidP="00112CBD">
      <w:pPr>
        <w:pStyle w:val="ListParagraph"/>
        <w:numPr>
          <w:ilvl w:val="0"/>
          <w:numId w:val="12"/>
        </w:numPr>
        <w:spacing w:after="120"/>
        <w:jc w:val="both"/>
        <w:rPr>
          <w:rFonts w:ascii="Times New Roman" w:hAnsi="Times New Roman" w:cs="Times New Roman"/>
          <w:b/>
        </w:rPr>
      </w:pPr>
      <w:r w:rsidRPr="00112CBD">
        <w:rPr>
          <w:rFonts w:ascii="Times New Roman" w:hAnsi="Times New Roman" w:cs="Times New Roman"/>
          <w:b/>
        </w:rPr>
        <w:t>FX reserves surpass the pre-2011 level peaks</w:t>
      </w:r>
    </w:p>
    <w:p w:rsidR="0089706B" w:rsidRPr="00112CBD" w:rsidRDefault="0089706B" w:rsidP="00112CBD">
      <w:pPr>
        <w:spacing w:after="120" w:line="276" w:lineRule="auto"/>
        <w:jc w:val="both"/>
        <w:rPr>
          <w:rFonts w:ascii="Times New Roman" w:hAnsi="Times New Roman"/>
          <w:bCs/>
          <w:sz w:val="22"/>
          <w:lang w:val="en-US"/>
        </w:rPr>
      </w:pPr>
      <w:r w:rsidRPr="00112CBD">
        <w:rPr>
          <w:rFonts w:ascii="Times New Roman" w:hAnsi="Times New Roman"/>
          <w:bCs/>
          <w:sz w:val="22"/>
          <w:lang w:val="en-US"/>
        </w:rPr>
        <w:t xml:space="preserve">Foreign Exchange Reserves in Egypt increased to 36725 USD Million in November from 36703 USD Million in October of 2017. Foreign Exchange Reserves in Egypt averaged 22970.25 USD Million from 2003 until 2017, reaching an all time high of 36725 USD </w:t>
      </w:r>
      <w:r w:rsidRPr="00112CBD">
        <w:rPr>
          <w:rFonts w:ascii="Times New Roman" w:hAnsi="Times New Roman"/>
          <w:bCs/>
          <w:sz w:val="22"/>
          <w:lang w:val="en-US"/>
        </w:rPr>
        <w:lastRenderedPageBreak/>
        <w:t>Million in November of 2017 and a record low of 13448 USD Million in March of 2013.</w:t>
      </w:r>
    </w:p>
    <w:p w:rsidR="0089706B" w:rsidRPr="00112CBD" w:rsidRDefault="0089706B" w:rsidP="00112CBD">
      <w:pPr>
        <w:spacing w:after="120" w:line="276" w:lineRule="auto"/>
        <w:jc w:val="both"/>
        <w:rPr>
          <w:rFonts w:ascii="Times New Roman" w:hAnsi="Times New Roman"/>
          <w:b/>
          <w:sz w:val="22"/>
          <w:lang w:val="en-US"/>
        </w:rPr>
      </w:pPr>
      <w:r w:rsidRPr="00112CBD">
        <w:rPr>
          <w:rFonts w:ascii="Times New Roman" w:hAnsi="Times New Roman"/>
          <w:noProof/>
          <w:sz w:val="22"/>
          <w:lang w:val="en-US" w:bidi="hi-IN"/>
        </w:rPr>
        <w:drawing>
          <wp:inline distT="0" distB="0" distL="0" distR="0">
            <wp:extent cx="2641600" cy="1231299"/>
            <wp:effectExtent l="19050" t="0" r="6350" b="0"/>
            <wp:docPr id="17" name="Picture 8" descr="Egypt Foreign Exchange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gypt Foreign Exchange Reserves"/>
                    <pic:cNvPicPr>
                      <a:picLocks noChangeAspect="1" noChangeArrowheads="1"/>
                    </pic:cNvPicPr>
                  </pic:nvPicPr>
                  <pic:blipFill>
                    <a:blip r:embed="rId14" cstate="print"/>
                    <a:srcRect/>
                    <a:stretch>
                      <a:fillRect/>
                    </a:stretch>
                  </pic:blipFill>
                  <pic:spPr bwMode="auto">
                    <a:xfrm>
                      <a:off x="0" y="0"/>
                      <a:ext cx="2641600" cy="1231299"/>
                    </a:xfrm>
                    <a:prstGeom prst="rect">
                      <a:avLst/>
                    </a:prstGeom>
                    <a:noFill/>
                    <a:ln w="9525">
                      <a:noFill/>
                      <a:miter lim="800000"/>
                      <a:headEnd/>
                      <a:tailEnd/>
                    </a:ln>
                  </pic:spPr>
                </pic:pic>
              </a:graphicData>
            </a:graphic>
          </wp:inline>
        </w:drawing>
      </w:r>
    </w:p>
    <w:p w:rsidR="00747C45" w:rsidRPr="00112CBD" w:rsidRDefault="00747C45" w:rsidP="00112CBD">
      <w:pPr>
        <w:pStyle w:val="Heading1"/>
        <w:numPr>
          <w:ilvl w:val="0"/>
          <w:numId w:val="12"/>
        </w:numPr>
        <w:shd w:val="clear" w:color="auto" w:fill="FFFFFF"/>
        <w:spacing w:before="0" w:after="120" w:line="276" w:lineRule="auto"/>
        <w:jc w:val="both"/>
        <w:rPr>
          <w:rFonts w:ascii="Times New Roman" w:hAnsi="Times New Roman" w:cs="Times New Roman"/>
          <w:color w:val="auto"/>
          <w:sz w:val="22"/>
          <w:szCs w:val="22"/>
        </w:rPr>
      </w:pPr>
      <w:r w:rsidRPr="00112CBD">
        <w:rPr>
          <w:rFonts w:ascii="Times New Roman" w:hAnsi="Times New Roman" w:cs="Times New Roman"/>
          <w:color w:val="auto"/>
          <w:sz w:val="22"/>
          <w:szCs w:val="22"/>
        </w:rPr>
        <w:t>Business sentiment improving</w:t>
      </w:r>
    </w:p>
    <w:p w:rsidR="00747C45" w:rsidRPr="00112CBD" w:rsidRDefault="004D51F1" w:rsidP="00112CBD">
      <w:pPr>
        <w:pStyle w:val="Heading1"/>
        <w:shd w:val="clear" w:color="auto" w:fill="FFFFFF"/>
        <w:spacing w:before="0" w:after="120" w:line="276" w:lineRule="auto"/>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Egypt PMI rose</w:t>
      </w:r>
      <w:r w:rsidR="00747C45" w:rsidRPr="00112CBD">
        <w:rPr>
          <w:rFonts w:ascii="Times New Roman" w:hAnsi="Times New Roman" w:cs="Times New Roman"/>
          <w:b w:val="0"/>
          <w:bCs w:val="0"/>
          <w:color w:val="auto"/>
          <w:sz w:val="22"/>
          <w:szCs w:val="22"/>
        </w:rPr>
        <w:t xml:space="preserve"> in November, reversing 25 months of decline. Emirates NBD Egypt PMI increases to 50.7 in November 2017 from 48.4 in October 2017. The survey is sponsored by Emirates NBD, Dubai's biggest bank by assets, and produced by IHS Markit, a financial information services company and includes purchasing managers from over 450 private sector companies.</w:t>
      </w:r>
    </w:p>
    <w:p w:rsidR="00112CBD" w:rsidRPr="004B0A77" w:rsidRDefault="00112CBD" w:rsidP="00112CBD">
      <w:pPr>
        <w:pStyle w:val="Heading1"/>
        <w:numPr>
          <w:ilvl w:val="0"/>
          <w:numId w:val="12"/>
        </w:numPr>
        <w:shd w:val="clear" w:color="auto" w:fill="FFFFFF"/>
        <w:spacing w:before="0" w:after="120" w:line="276" w:lineRule="auto"/>
        <w:jc w:val="both"/>
        <w:rPr>
          <w:rFonts w:ascii="Times New Roman" w:hAnsi="Times New Roman" w:cs="Times New Roman"/>
          <w:color w:val="auto"/>
          <w:sz w:val="22"/>
          <w:szCs w:val="22"/>
        </w:rPr>
      </w:pPr>
      <w:r w:rsidRPr="004B0A77">
        <w:rPr>
          <w:rFonts w:ascii="Times New Roman" w:hAnsi="Times New Roman" w:cs="Times New Roman"/>
          <w:color w:val="auto"/>
          <w:sz w:val="22"/>
          <w:szCs w:val="22"/>
        </w:rPr>
        <w:t>External sector</w:t>
      </w:r>
      <w:r w:rsidR="004B0A77" w:rsidRPr="004B0A77">
        <w:rPr>
          <w:rFonts w:ascii="Times New Roman" w:hAnsi="Times New Roman" w:cs="Times New Roman"/>
          <w:color w:val="auto"/>
          <w:sz w:val="22"/>
          <w:szCs w:val="22"/>
        </w:rPr>
        <w:t xml:space="preserve"> shows improved performance</w:t>
      </w:r>
    </w:p>
    <w:p w:rsidR="00D45DB0" w:rsidRPr="00112CBD" w:rsidRDefault="00D45DB0" w:rsidP="00025C9F">
      <w:pPr>
        <w:pStyle w:val="Heading1"/>
        <w:shd w:val="clear" w:color="auto" w:fill="FFFFFF"/>
        <w:spacing w:before="0" w:after="120" w:line="276" w:lineRule="auto"/>
        <w:jc w:val="both"/>
        <w:rPr>
          <w:rFonts w:ascii="Times New Roman" w:hAnsi="Times New Roman" w:cs="Times New Roman"/>
          <w:b w:val="0"/>
          <w:bCs w:val="0"/>
          <w:color w:val="auto"/>
          <w:sz w:val="22"/>
          <w:szCs w:val="22"/>
        </w:rPr>
      </w:pPr>
      <w:r w:rsidRPr="00112CBD">
        <w:rPr>
          <w:rFonts w:ascii="Times New Roman" w:hAnsi="Times New Roman" w:cs="Times New Roman"/>
          <w:b w:val="0"/>
          <w:bCs w:val="0"/>
          <w:color w:val="auto"/>
          <w:sz w:val="22"/>
          <w:szCs w:val="22"/>
        </w:rPr>
        <w:t xml:space="preserve">Egypt </w:t>
      </w:r>
      <w:r w:rsidR="00025C9F">
        <w:rPr>
          <w:rFonts w:ascii="Times New Roman" w:hAnsi="Times New Roman" w:cs="Times New Roman"/>
          <w:b w:val="0"/>
          <w:bCs w:val="0"/>
          <w:color w:val="auto"/>
          <w:sz w:val="22"/>
          <w:szCs w:val="22"/>
        </w:rPr>
        <w:t xml:space="preserve">recorded a </w:t>
      </w:r>
      <w:r w:rsidRPr="00112CBD">
        <w:rPr>
          <w:rFonts w:ascii="Times New Roman" w:hAnsi="Times New Roman" w:cs="Times New Roman"/>
          <w:b w:val="0"/>
          <w:bCs w:val="0"/>
          <w:color w:val="auto"/>
          <w:sz w:val="22"/>
          <w:szCs w:val="22"/>
        </w:rPr>
        <w:t xml:space="preserve">BoP surplus </w:t>
      </w:r>
      <w:r w:rsidR="00025C9F">
        <w:rPr>
          <w:rFonts w:ascii="Times New Roman" w:hAnsi="Times New Roman" w:cs="Times New Roman"/>
          <w:b w:val="0"/>
          <w:bCs w:val="0"/>
          <w:color w:val="auto"/>
          <w:sz w:val="22"/>
          <w:szCs w:val="22"/>
        </w:rPr>
        <w:t>of</w:t>
      </w:r>
      <w:r w:rsidRPr="00112CBD">
        <w:rPr>
          <w:rFonts w:ascii="Times New Roman" w:hAnsi="Times New Roman" w:cs="Times New Roman"/>
          <w:b w:val="0"/>
          <w:bCs w:val="0"/>
          <w:color w:val="auto"/>
          <w:sz w:val="22"/>
          <w:szCs w:val="22"/>
        </w:rPr>
        <w:t xml:space="preserve"> $5.1 bln in </w:t>
      </w:r>
      <w:r w:rsidR="00025C9F">
        <w:rPr>
          <w:rFonts w:ascii="Times New Roman" w:hAnsi="Times New Roman" w:cs="Times New Roman"/>
          <w:b w:val="0"/>
          <w:bCs w:val="0"/>
          <w:color w:val="auto"/>
          <w:sz w:val="22"/>
          <w:szCs w:val="22"/>
        </w:rPr>
        <w:t>the period July-September 2017 (Q1 2017/18)</w:t>
      </w:r>
      <w:r w:rsidRPr="00112CBD">
        <w:rPr>
          <w:rFonts w:ascii="Times New Roman" w:hAnsi="Times New Roman" w:cs="Times New Roman"/>
          <w:b w:val="0"/>
          <w:bCs w:val="0"/>
          <w:color w:val="auto"/>
          <w:sz w:val="22"/>
          <w:szCs w:val="22"/>
        </w:rPr>
        <w:t xml:space="preserve"> compared to $1.9 bln </w:t>
      </w:r>
      <w:r w:rsidR="00025C9F">
        <w:rPr>
          <w:rFonts w:ascii="Times New Roman" w:hAnsi="Times New Roman" w:cs="Times New Roman"/>
          <w:b w:val="0"/>
          <w:bCs w:val="0"/>
          <w:color w:val="auto"/>
          <w:sz w:val="22"/>
          <w:szCs w:val="22"/>
        </w:rPr>
        <w:t>in the same period last year according to the</w:t>
      </w:r>
      <w:r w:rsidRPr="00112CBD">
        <w:rPr>
          <w:rFonts w:ascii="Times New Roman" w:hAnsi="Times New Roman" w:cs="Times New Roman"/>
          <w:b w:val="0"/>
          <w:bCs w:val="0"/>
          <w:color w:val="auto"/>
          <w:sz w:val="22"/>
          <w:szCs w:val="22"/>
        </w:rPr>
        <w:t xml:space="preserve"> Central Bank</w:t>
      </w:r>
    </w:p>
    <w:p w:rsidR="00D45DB0" w:rsidRPr="00112CBD" w:rsidRDefault="00D45DB0" w:rsidP="00112CBD">
      <w:pPr>
        <w:shd w:val="clear" w:color="auto" w:fill="FFFFFF"/>
        <w:spacing w:after="120" w:line="276" w:lineRule="auto"/>
        <w:jc w:val="both"/>
        <w:rPr>
          <w:rFonts w:ascii="Times New Roman" w:eastAsia="Times New Roman" w:hAnsi="Times New Roman"/>
          <w:sz w:val="22"/>
          <w:lang w:val="en-US"/>
        </w:rPr>
      </w:pPr>
      <w:r w:rsidRPr="00112CBD">
        <w:rPr>
          <w:rFonts w:ascii="Times New Roman" w:eastAsia="Times New Roman" w:hAnsi="Times New Roman"/>
          <w:sz w:val="22"/>
          <w:lang w:val="en-US"/>
        </w:rPr>
        <w:t>The improvement was driven by a 65.7% decrease in the current account deficit to $1.6 billion in Q1 2017/2018, compared to $4.8 billion in the same period of last fiscal year, the Central Bank said.</w:t>
      </w:r>
    </w:p>
    <w:p w:rsidR="00D45DB0" w:rsidRPr="00112CBD" w:rsidRDefault="00D45DB0" w:rsidP="00025C9F">
      <w:pPr>
        <w:shd w:val="clear" w:color="auto" w:fill="FFFFFF"/>
        <w:spacing w:after="120" w:line="276" w:lineRule="auto"/>
        <w:jc w:val="both"/>
        <w:rPr>
          <w:rFonts w:ascii="Times New Roman" w:eastAsia="Times New Roman" w:hAnsi="Times New Roman"/>
          <w:sz w:val="22"/>
          <w:lang w:val="en-US"/>
        </w:rPr>
      </w:pPr>
      <w:r w:rsidRPr="00112CBD">
        <w:rPr>
          <w:rFonts w:ascii="Times New Roman" w:eastAsia="Times New Roman" w:hAnsi="Times New Roman"/>
          <w:sz w:val="22"/>
          <w:lang w:val="en-US"/>
        </w:rPr>
        <w:t>The trade deficit narrowed by 5% year-on-year, recording $8.9 billion.</w:t>
      </w:r>
      <w:r w:rsidR="00025C9F">
        <w:rPr>
          <w:rFonts w:ascii="Times New Roman" w:eastAsia="Times New Roman" w:hAnsi="Times New Roman"/>
          <w:sz w:val="22"/>
          <w:lang w:val="en-US"/>
        </w:rPr>
        <w:t xml:space="preserve"> </w:t>
      </w:r>
      <w:r w:rsidRPr="00112CBD">
        <w:rPr>
          <w:rFonts w:ascii="Times New Roman" w:eastAsia="Times New Roman" w:hAnsi="Times New Roman"/>
          <w:sz w:val="22"/>
          <w:lang w:val="en-US"/>
        </w:rPr>
        <w:t>This came on the back of an increase in merchandise exports by 11% to $5.8 billion, driven by a 16.8% increase in oil exports to $1.8 billion in Q1 2017/2018 as well as an 8.6% year-on-year increase in non-oil exports to $4.1 billion.</w:t>
      </w:r>
    </w:p>
    <w:p w:rsidR="004351DD" w:rsidRPr="00112CBD" w:rsidRDefault="004351DD" w:rsidP="00112CBD">
      <w:pPr>
        <w:shd w:val="clear" w:color="auto" w:fill="8DB3E2"/>
        <w:spacing w:after="120" w:line="276" w:lineRule="auto"/>
        <w:jc w:val="both"/>
        <w:rPr>
          <w:rFonts w:ascii="Times New Roman" w:hAnsi="Times New Roman"/>
          <w:b/>
          <w:sz w:val="22"/>
        </w:rPr>
      </w:pPr>
      <w:r w:rsidRPr="00112CBD">
        <w:rPr>
          <w:rFonts w:ascii="Times New Roman" w:hAnsi="Times New Roman"/>
          <w:b/>
          <w:sz w:val="22"/>
        </w:rPr>
        <w:t>BILATERAL RELATIONS</w:t>
      </w:r>
    </w:p>
    <w:p w:rsidR="00CD1844" w:rsidRPr="00112CBD" w:rsidRDefault="006B5689" w:rsidP="004D51F1">
      <w:pPr>
        <w:numPr>
          <w:ilvl w:val="0"/>
          <w:numId w:val="3"/>
        </w:numPr>
        <w:spacing w:after="120" w:line="276" w:lineRule="auto"/>
        <w:jc w:val="both"/>
        <w:rPr>
          <w:rFonts w:ascii="Times New Roman" w:hAnsi="Times New Roman"/>
          <w:sz w:val="22"/>
        </w:rPr>
      </w:pPr>
      <w:r w:rsidRPr="00112CBD">
        <w:rPr>
          <w:rFonts w:ascii="Times New Roman" w:eastAsia="Times New Roman" w:hAnsi="Times New Roman"/>
          <w:b/>
          <w:sz w:val="22"/>
          <w:lang w:val="en-US"/>
        </w:rPr>
        <w:t xml:space="preserve">Trade enquiries: </w:t>
      </w:r>
      <w:r w:rsidR="00CD1844" w:rsidRPr="00112CBD">
        <w:rPr>
          <w:rFonts w:ascii="Times New Roman" w:hAnsi="Times New Roman"/>
          <w:sz w:val="22"/>
        </w:rPr>
        <w:t xml:space="preserve">During the month of December 2017, a total of </w:t>
      </w:r>
      <w:r w:rsidR="00CD1844" w:rsidRPr="00112CBD">
        <w:rPr>
          <w:rFonts w:ascii="Times New Roman" w:hAnsi="Times New Roman"/>
          <w:b/>
          <w:bCs/>
          <w:sz w:val="22"/>
        </w:rPr>
        <w:t xml:space="preserve">45 </w:t>
      </w:r>
      <w:r w:rsidR="00CD1844" w:rsidRPr="00112CBD">
        <w:rPr>
          <w:rFonts w:ascii="Times New Roman" w:hAnsi="Times New Roman"/>
          <w:sz w:val="22"/>
        </w:rPr>
        <w:t>trade enquiries ha</w:t>
      </w:r>
      <w:r w:rsidR="004D51F1">
        <w:rPr>
          <w:rFonts w:ascii="Times New Roman" w:hAnsi="Times New Roman"/>
          <w:sz w:val="22"/>
        </w:rPr>
        <w:t>d</w:t>
      </w:r>
      <w:r w:rsidR="00CD1844" w:rsidRPr="00112CBD">
        <w:rPr>
          <w:rFonts w:ascii="Times New Roman" w:hAnsi="Times New Roman"/>
          <w:sz w:val="22"/>
        </w:rPr>
        <w:t xml:space="preserve"> been received, out of which </w:t>
      </w:r>
      <w:r w:rsidR="00CD1844" w:rsidRPr="00112CBD">
        <w:rPr>
          <w:rFonts w:ascii="Times New Roman" w:hAnsi="Times New Roman"/>
          <w:b/>
          <w:bCs/>
          <w:sz w:val="22"/>
        </w:rPr>
        <w:t>41</w:t>
      </w:r>
      <w:r w:rsidR="00CD1844" w:rsidRPr="00112CBD">
        <w:rPr>
          <w:rFonts w:ascii="Times New Roman" w:hAnsi="Times New Roman"/>
          <w:sz w:val="22"/>
        </w:rPr>
        <w:t xml:space="preserve"> enquiries were from India and </w:t>
      </w:r>
      <w:r w:rsidR="00CD1844" w:rsidRPr="00112CBD">
        <w:rPr>
          <w:rFonts w:ascii="Times New Roman" w:hAnsi="Times New Roman"/>
          <w:b/>
          <w:bCs/>
          <w:sz w:val="22"/>
        </w:rPr>
        <w:t>04</w:t>
      </w:r>
      <w:r w:rsidR="00CD1844" w:rsidRPr="00112CBD">
        <w:rPr>
          <w:rFonts w:ascii="Times New Roman" w:hAnsi="Times New Roman"/>
          <w:sz w:val="22"/>
        </w:rPr>
        <w:t xml:space="preserve"> from Egypt.</w:t>
      </w:r>
    </w:p>
    <w:p w:rsidR="00CD1844" w:rsidRPr="00112CBD" w:rsidRDefault="006B5689" w:rsidP="00112CBD">
      <w:pPr>
        <w:numPr>
          <w:ilvl w:val="0"/>
          <w:numId w:val="3"/>
        </w:numPr>
        <w:spacing w:after="120" w:line="276" w:lineRule="auto"/>
        <w:jc w:val="both"/>
        <w:rPr>
          <w:rFonts w:ascii="Times New Roman" w:hAnsi="Times New Roman"/>
          <w:sz w:val="22"/>
        </w:rPr>
      </w:pPr>
      <w:r w:rsidRPr="00112CBD">
        <w:rPr>
          <w:rFonts w:ascii="Times New Roman" w:hAnsi="Times New Roman"/>
          <w:b/>
          <w:sz w:val="22"/>
        </w:rPr>
        <w:lastRenderedPageBreak/>
        <w:t xml:space="preserve">Trade disputes: </w:t>
      </w:r>
      <w:r w:rsidR="00CD1844" w:rsidRPr="00112CBD">
        <w:rPr>
          <w:rFonts w:ascii="Times New Roman" w:hAnsi="Times New Roman"/>
          <w:sz w:val="22"/>
        </w:rPr>
        <w:t xml:space="preserve">There were a total of </w:t>
      </w:r>
      <w:r w:rsidR="00CD1844" w:rsidRPr="00112CBD">
        <w:rPr>
          <w:rFonts w:ascii="Times New Roman" w:hAnsi="Times New Roman"/>
          <w:b/>
          <w:bCs/>
          <w:sz w:val="22"/>
        </w:rPr>
        <w:t>05</w:t>
      </w:r>
      <w:r w:rsidR="00CD1844" w:rsidRPr="00112CBD">
        <w:rPr>
          <w:rFonts w:ascii="Times New Roman" w:hAnsi="Times New Roman"/>
          <w:sz w:val="22"/>
        </w:rPr>
        <w:t xml:space="preserve"> trade disputes, </w:t>
      </w:r>
      <w:r w:rsidR="00CD1844" w:rsidRPr="00112CBD">
        <w:rPr>
          <w:rFonts w:ascii="Times New Roman" w:hAnsi="Times New Roman"/>
          <w:b/>
          <w:bCs/>
          <w:sz w:val="22"/>
        </w:rPr>
        <w:t xml:space="preserve">04 </w:t>
      </w:r>
      <w:r w:rsidR="00CD1844" w:rsidRPr="00112CBD">
        <w:rPr>
          <w:rFonts w:ascii="Times New Roman" w:hAnsi="Times New Roman"/>
          <w:sz w:val="22"/>
        </w:rPr>
        <w:t xml:space="preserve">of which were received from India and </w:t>
      </w:r>
      <w:r w:rsidR="00CD1844" w:rsidRPr="00112CBD">
        <w:rPr>
          <w:rFonts w:ascii="Times New Roman" w:hAnsi="Times New Roman"/>
          <w:b/>
          <w:bCs/>
          <w:sz w:val="22"/>
        </w:rPr>
        <w:t xml:space="preserve">01 </w:t>
      </w:r>
      <w:r w:rsidR="00CD1844" w:rsidRPr="00112CBD">
        <w:rPr>
          <w:rFonts w:ascii="Times New Roman" w:hAnsi="Times New Roman"/>
          <w:sz w:val="22"/>
        </w:rPr>
        <w:t xml:space="preserve">of which was received from Egypt. </w:t>
      </w:r>
    </w:p>
    <w:p w:rsidR="00CD1844" w:rsidRPr="00112CBD" w:rsidRDefault="006B5689" w:rsidP="00112CBD">
      <w:pPr>
        <w:numPr>
          <w:ilvl w:val="0"/>
          <w:numId w:val="4"/>
        </w:numPr>
        <w:spacing w:after="120" w:line="276" w:lineRule="auto"/>
        <w:jc w:val="both"/>
        <w:rPr>
          <w:rFonts w:ascii="Times New Roman" w:hAnsi="Times New Roman"/>
          <w:sz w:val="22"/>
        </w:rPr>
      </w:pPr>
      <w:r w:rsidRPr="00112CBD">
        <w:rPr>
          <w:rFonts w:ascii="Times New Roman" w:hAnsi="Times New Roman"/>
          <w:b/>
          <w:sz w:val="22"/>
        </w:rPr>
        <w:t>Training Programmes:</w:t>
      </w:r>
      <w:r w:rsidRPr="00112CBD">
        <w:rPr>
          <w:rFonts w:ascii="Times New Roman" w:hAnsi="Times New Roman"/>
          <w:sz w:val="22"/>
        </w:rPr>
        <w:t xml:space="preserve"> </w:t>
      </w:r>
      <w:r w:rsidR="00CD1844" w:rsidRPr="00112CBD">
        <w:rPr>
          <w:rFonts w:ascii="Times New Roman" w:hAnsi="Times New Roman"/>
          <w:sz w:val="22"/>
        </w:rPr>
        <w:t xml:space="preserve">There were a total of </w:t>
      </w:r>
      <w:r w:rsidR="00CD1844" w:rsidRPr="00112CBD">
        <w:rPr>
          <w:rFonts w:ascii="Times New Roman" w:hAnsi="Times New Roman"/>
          <w:b/>
          <w:bCs/>
          <w:sz w:val="22"/>
        </w:rPr>
        <w:t>(06)</w:t>
      </w:r>
      <w:r w:rsidR="00CD1844" w:rsidRPr="00112CBD">
        <w:rPr>
          <w:rFonts w:ascii="Times New Roman" w:hAnsi="Times New Roman"/>
          <w:sz w:val="22"/>
        </w:rPr>
        <w:t xml:space="preserve"> candidates joined ITEC Programmes in addition to </w:t>
      </w:r>
      <w:r w:rsidR="00CD1844" w:rsidRPr="00112CBD">
        <w:rPr>
          <w:rFonts w:ascii="Times New Roman" w:hAnsi="Times New Roman"/>
          <w:b/>
          <w:bCs/>
          <w:sz w:val="22"/>
        </w:rPr>
        <w:t>(00)</w:t>
      </w:r>
      <w:r w:rsidR="00CD1844" w:rsidRPr="00112CBD">
        <w:rPr>
          <w:rFonts w:ascii="Times New Roman" w:hAnsi="Times New Roman"/>
          <w:sz w:val="22"/>
        </w:rPr>
        <w:t xml:space="preserve"> Candidates joined courses IAFS-III, </w:t>
      </w:r>
      <w:r w:rsidR="00CD1844" w:rsidRPr="00112CBD">
        <w:rPr>
          <w:rFonts w:ascii="Times New Roman" w:hAnsi="Times New Roman"/>
          <w:b/>
          <w:bCs/>
          <w:sz w:val="22"/>
        </w:rPr>
        <w:t>(01)</w:t>
      </w:r>
      <w:r w:rsidR="00CD1844" w:rsidRPr="00112CBD">
        <w:rPr>
          <w:rFonts w:ascii="Times New Roman" w:hAnsi="Times New Roman"/>
          <w:sz w:val="22"/>
        </w:rPr>
        <w:t xml:space="preserve"> candidates for C.V. Raman and </w:t>
      </w:r>
      <w:r w:rsidR="00CD1844" w:rsidRPr="00112CBD">
        <w:rPr>
          <w:rFonts w:ascii="Times New Roman" w:hAnsi="Times New Roman"/>
          <w:b/>
          <w:bCs/>
          <w:sz w:val="22"/>
        </w:rPr>
        <w:t>(00)</w:t>
      </w:r>
      <w:r w:rsidR="00CD1844" w:rsidRPr="00112CBD">
        <w:rPr>
          <w:rFonts w:ascii="Times New Roman" w:hAnsi="Times New Roman"/>
          <w:sz w:val="22"/>
        </w:rPr>
        <w:t xml:space="preserve"> candidates for AARDO programmes. </w:t>
      </w:r>
      <w:r w:rsidR="00CD1844" w:rsidRPr="00112CBD">
        <w:rPr>
          <w:rFonts w:ascii="Times New Roman" w:hAnsi="Times New Roman"/>
          <w:b/>
          <w:bCs/>
          <w:sz w:val="22"/>
        </w:rPr>
        <w:t>(total 07)</w:t>
      </w:r>
    </w:p>
    <w:p w:rsidR="00CD1844" w:rsidRPr="00112CBD" w:rsidRDefault="00CD1844" w:rsidP="00112CBD">
      <w:pPr>
        <w:spacing w:after="120" w:line="276" w:lineRule="auto"/>
        <w:jc w:val="both"/>
        <w:rPr>
          <w:rFonts w:ascii="Times New Roman" w:hAnsi="Times New Roman"/>
          <w:b/>
          <w:bCs/>
          <w:sz w:val="22"/>
        </w:rPr>
      </w:pPr>
      <w:r w:rsidRPr="00112CBD">
        <w:rPr>
          <w:rFonts w:ascii="Times New Roman" w:hAnsi="Times New Roman"/>
          <w:b/>
          <w:bCs/>
          <w:sz w:val="22"/>
        </w:rPr>
        <w:t>Events</w:t>
      </w:r>
    </w:p>
    <w:p w:rsidR="00CD1844" w:rsidRPr="00112CBD" w:rsidRDefault="00CD1844" w:rsidP="00112CBD">
      <w:pPr>
        <w:pStyle w:val="NoSpacing"/>
        <w:numPr>
          <w:ilvl w:val="0"/>
          <w:numId w:val="4"/>
        </w:numPr>
        <w:spacing w:after="120" w:line="276" w:lineRule="auto"/>
        <w:jc w:val="both"/>
        <w:rPr>
          <w:rFonts w:ascii="Times New Roman" w:hAnsi="Times New Roman"/>
        </w:rPr>
      </w:pPr>
      <w:r w:rsidRPr="00112CBD">
        <w:rPr>
          <w:rFonts w:ascii="Times New Roman" w:hAnsi="Times New Roman"/>
          <w:shd w:val="clear" w:color="auto" w:fill="FFFFFF"/>
        </w:rPr>
        <w:t xml:space="preserve">Mr Sanjay Bhattacharyya, Ambassador of India to Egypt, inaugurated the Indian Pavilion of 10 leading Indian automobile component makers in Autotech 2017 which was held at Cairo International Convention Centre from 10-12 December 2017. </w:t>
      </w:r>
      <w:r w:rsidR="006B5689" w:rsidRPr="00112CBD">
        <w:rPr>
          <w:rFonts w:ascii="Times New Roman" w:hAnsi="Times New Roman"/>
          <w:shd w:val="clear" w:color="auto" w:fill="FFFFFF"/>
        </w:rPr>
        <w:t>The Pavilion</w:t>
      </w:r>
      <w:r w:rsidRPr="00112CBD">
        <w:rPr>
          <w:rFonts w:ascii="Times New Roman" w:hAnsi="Times New Roman"/>
          <w:shd w:val="clear" w:color="auto" w:fill="FFFFFF"/>
        </w:rPr>
        <w:t xml:space="preserve"> was organized by the Engineering Export Promotion Council of India (EEPC) to showcase India’s OEM capabilities and scout for opportunities in Egyptian and North African markets</w:t>
      </w:r>
      <w:r w:rsidR="004D51F1">
        <w:rPr>
          <w:rFonts w:ascii="Times New Roman" w:hAnsi="Times New Roman"/>
          <w:shd w:val="clear" w:color="auto" w:fill="FFFFFF"/>
        </w:rPr>
        <w:t xml:space="preserve">. Inauguration also witnessed </w:t>
      </w:r>
      <w:r w:rsidRPr="00112CBD">
        <w:rPr>
          <w:rFonts w:ascii="Times New Roman" w:hAnsi="Times New Roman"/>
          <w:shd w:val="clear" w:color="auto" w:fill="FFFFFF"/>
        </w:rPr>
        <w:t>signing of</w:t>
      </w:r>
      <w:r w:rsidR="004D51F1">
        <w:rPr>
          <w:rFonts w:ascii="Times New Roman" w:hAnsi="Times New Roman"/>
          <w:shd w:val="clear" w:color="auto" w:fill="FFFFFF"/>
        </w:rPr>
        <w:t xml:space="preserve"> an</w:t>
      </w:r>
      <w:r w:rsidRPr="00112CBD">
        <w:rPr>
          <w:rFonts w:ascii="Times New Roman" w:hAnsi="Times New Roman"/>
          <w:shd w:val="clear" w:color="auto" w:fill="FFFFFF"/>
        </w:rPr>
        <w:t xml:space="preserve"> MOU between EEPC and the Engineering Export Council of Egypt to strengthen the bilateral cooperation between India and Egypt in the Engineering sector.</w:t>
      </w:r>
    </w:p>
    <w:p w:rsidR="00CD1844" w:rsidRPr="00112CBD" w:rsidRDefault="00CD1844" w:rsidP="00112CBD">
      <w:pPr>
        <w:pStyle w:val="NoSpacing"/>
        <w:numPr>
          <w:ilvl w:val="0"/>
          <w:numId w:val="4"/>
        </w:numPr>
        <w:spacing w:after="120" w:line="276" w:lineRule="auto"/>
        <w:jc w:val="both"/>
        <w:rPr>
          <w:rFonts w:ascii="Times New Roman" w:hAnsi="Times New Roman"/>
        </w:rPr>
      </w:pPr>
      <w:r w:rsidRPr="00112CBD">
        <w:rPr>
          <w:rFonts w:ascii="Times New Roman" w:hAnsi="Times New Roman"/>
        </w:rPr>
        <w:t>Mr. Rubinder Singh, Director - Project Development, Kukuza Project Development Company (KPDC) visited Egypt from 6-10 December 2017 and met with Mr. Sanjay Bhattacharyya, Ambassador of India. The Embassy facilitated his meetings with Adm. Abdel-Kader Darwish, Deputy Chairman, Suez Canal Economic Zone and officials of World Bank in Cairo to discuss about development of Indian Zone in Suez Canal Economic Zone. KPDC is a Joint Venture company set up by Exim Bank of India, State Bank of India, Africa Development Bank and IL&amp;FS Group to undertake project development activities for facilitating infrastructure development in Africa.</w:t>
      </w:r>
    </w:p>
    <w:p w:rsidR="00CD1844" w:rsidRPr="00112CBD" w:rsidRDefault="00CD1844" w:rsidP="00112CBD">
      <w:pPr>
        <w:pStyle w:val="NoSpacing"/>
        <w:numPr>
          <w:ilvl w:val="0"/>
          <w:numId w:val="4"/>
        </w:numPr>
        <w:spacing w:after="120" w:line="276" w:lineRule="auto"/>
        <w:jc w:val="both"/>
        <w:rPr>
          <w:rFonts w:ascii="Times New Roman" w:hAnsi="Times New Roman"/>
        </w:rPr>
      </w:pPr>
      <w:r w:rsidRPr="00112CBD">
        <w:rPr>
          <w:rFonts w:ascii="Times New Roman" w:hAnsi="Times New Roman"/>
        </w:rPr>
        <w:lastRenderedPageBreak/>
        <w:t>Mr. Sirtaj Singh Bedi, Larsen &amp; Toubro Limited, visited Cairo from 11-15 December. He met with Mr. Sanjay Bhattacharyya, Ambassador of India. The Embassy facilitated his meetings with Adm. Abdel-Kader Darwish, Deputy Chairman, Suez Canal Economic Zone, Mr. Ahmed Zohair, Director Head of Europe, Asia &amp; America Region &amp; Ms. Manar Waly Investment Promotion Officer (India - Malaysia) Promotion Sector at General Authority for Investment and Free Zones (GAFI) and officials from Federation of Egyptian Industries (FEI).</w:t>
      </w:r>
    </w:p>
    <w:p w:rsidR="00CD1844" w:rsidRPr="00112CBD" w:rsidRDefault="00CD1844" w:rsidP="00112CBD">
      <w:pPr>
        <w:pStyle w:val="NoSpacing"/>
        <w:numPr>
          <w:ilvl w:val="0"/>
          <w:numId w:val="4"/>
        </w:numPr>
        <w:spacing w:after="120" w:line="276" w:lineRule="auto"/>
        <w:jc w:val="both"/>
        <w:rPr>
          <w:rFonts w:ascii="Times New Roman" w:hAnsi="Times New Roman"/>
        </w:rPr>
      </w:pPr>
      <w:r w:rsidRPr="00112CBD">
        <w:rPr>
          <w:rFonts w:ascii="Times New Roman" w:hAnsi="Times New Roman"/>
          <w:shd w:val="clear" w:color="auto" w:fill="FFFFFF"/>
        </w:rPr>
        <w:t>On December 12, 2017, India Business Forum members met and interacted with Mr. Mohanad T. Khaled, Managing Partner BDO Khaled &amp; Co.</w:t>
      </w:r>
      <w:r w:rsidR="006B5689" w:rsidRPr="00112CBD">
        <w:rPr>
          <w:rFonts w:ascii="Times New Roman" w:hAnsi="Times New Roman"/>
          <w:shd w:val="clear" w:color="auto" w:fill="FFFFFF"/>
        </w:rPr>
        <w:t>,</w:t>
      </w:r>
      <w:r w:rsidRPr="00112CBD">
        <w:rPr>
          <w:rFonts w:ascii="Times New Roman" w:hAnsi="Times New Roman"/>
          <w:shd w:val="clear" w:color="auto" w:fill="FFFFFF"/>
        </w:rPr>
        <w:t xml:space="preserve"> who briefed them about New Investment Law and executive regulations. The meeting was chaired by H.E. Sanjay Bhattacharyya – Ambassador of India to Egypt. Mr. Ajayy Kumar Singh, CEO DP World Sokhna also made a presentation on the expansion of Ain Shokna Port and DP World zone.</w:t>
      </w:r>
    </w:p>
    <w:p w:rsidR="00CD1844" w:rsidRPr="006E6522" w:rsidRDefault="00CD1844" w:rsidP="00112CBD">
      <w:pPr>
        <w:pStyle w:val="NoSpacing"/>
        <w:numPr>
          <w:ilvl w:val="0"/>
          <w:numId w:val="4"/>
        </w:numPr>
        <w:spacing w:after="120" w:line="276" w:lineRule="auto"/>
        <w:jc w:val="both"/>
        <w:rPr>
          <w:rFonts w:ascii="Times New Roman" w:eastAsia="Times New Roman" w:hAnsi="Times New Roman"/>
          <w:b/>
        </w:rPr>
      </w:pPr>
      <w:r w:rsidRPr="006E6522">
        <w:rPr>
          <w:rFonts w:ascii="Times New Roman" w:hAnsi="Times New Roman"/>
        </w:rPr>
        <w:t>Mr. Vishal Jadeja, Brucke Pharma India Pvt Ltd., visited Cairo from 17-19 December 2017 for exploring business opportunities with Egypt. He met with His Excellency Mr. Sanjay Bhattacharyya, Ambassador of India and the Embassy facilitated a meeting for him with Dr. Nagwa Borham, Head of Registration Sector, Holdi Pharma Company on 19</w:t>
      </w:r>
      <w:r w:rsidRPr="006E6522">
        <w:rPr>
          <w:rFonts w:ascii="Times New Roman" w:hAnsi="Times New Roman"/>
          <w:vertAlign w:val="superscript"/>
        </w:rPr>
        <w:t>th</w:t>
      </w:r>
      <w:r w:rsidRPr="006E6522">
        <w:rPr>
          <w:rFonts w:ascii="Times New Roman" w:hAnsi="Times New Roman"/>
        </w:rPr>
        <w:t xml:space="preserve"> December 2017.</w:t>
      </w:r>
    </w:p>
    <w:p w:rsidR="004351DD" w:rsidRPr="00112CBD" w:rsidRDefault="004351DD" w:rsidP="00112CBD">
      <w:pPr>
        <w:shd w:val="clear" w:color="auto" w:fill="8DB3E2"/>
        <w:spacing w:after="120" w:line="276" w:lineRule="auto"/>
        <w:jc w:val="both"/>
        <w:rPr>
          <w:rStyle w:val="focusparagraph"/>
          <w:rFonts w:ascii="Times New Roman" w:eastAsia="Times New Roman" w:hAnsi="Times New Roman"/>
          <w:b/>
          <w:sz w:val="22"/>
          <w:lang w:eastAsia="en-GB"/>
        </w:rPr>
      </w:pPr>
      <w:r w:rsidRPr="00112CBD">
        <w:rPr>
          <w:rStyle w:val="focusparagraph"/>
          <w:rFonts w:ascii="Times New Roman" w:eastAsia="Times New Roman" w:hAnsi="Times New Roman"/>
          <w:b/>
          <w:sz w:val="22"/>
          <w:lang w:eastAsia="en-GB"/>
        </w:rPr>
        <w:t>MARKET WATCH</w:t>
      </w:r>
    </w:p>
    <w:p w:rsidR="00853CF5" w:rsidRPr="00112CBD" w:rsidRDefault="001B4D43" w:rsidP="00112CBD">
      <w:pPr>
        <w:pStyle w:val="NormalWeb"/>
        <w:numPr>
          <w:ilvl w:val="0"/>
          <w:numId w:val="14"/>
        </w:numPr>
        <w:shd w:val="clear" w:color="auto" w:fill="FFFFFF"/>
        <w:spacing w:before="0" w:beforeAutospacing="0" w:after="120" w:afterAutospacing="0" w:line="276" w:lineRule="auto"/>
        <w:jc w:val="both"/>
        <w:rPr>
          <w:spacing w:val="-2"/>
          <w:sz w:val="22"/>
          <w:szCs w:val="22"/>
        </w:rPr>
      </w:pPr>
      <w:r w:rsidRPr="00112CBD">
        <w:rPr>
          <w:spacing w:val="-2"/>
          <w:sz w:val="22"/>
          <w:szCs w:val="22"/>
        </w:rPr>
        <w:t>The International Monetary Fund approved the third installment of a $12 billion, three-year loan for Egypt, bringing the total released to date to just over $6 billion.</w:t>
      </w:r>
    </w:p>
    <w:p w:rsidR="00970155" w:rsidRPr="00112CBD" w:rsidRDefault="00970155" w:rsidP="00112CBD">
      <w:pPr>
        <w:pStyle w:val="NormalWeb"/>
        <w:numPr>
          <w:ilvl w:val="0"/>
          <w:numId w:val="14"/>
        </w:numPr>
        <w:shd w:val="clear" w:color="auto" w:fill="FFFFFF"/>
        <w:spacing w:before="0" w:beforeAutospacing="0" w:after="120" w:afterAutospacing="0" w:line="276" w:lineRule="auto"/>
        <w:jc w:val="both"/>
        <w:rPr>
          <w:spacing w:val="-2"/>
          <w:sz w:val="22"/>
          <w:szCs w:val="22"/>
        </w:rPr>
      </w:pPr>
      <w:r w:rsidRPr="00112CBD">
        <w:rPr>
          <w:sz w:val="22"/>
          <w:szCs w:val="22"/>
        </w:rPr>
        <w:t>Egypt has repaid a total of $4 billion of debt to the African Exp</w:t>
      </w:r>
      <w:r w:rsidR="00853CF5" w:rsidRPr="00112CBD">
        <w:rPr>
          <w:sz w:val="22"/>
          <w:szCs w:val="22"/>
        </w:rPr>
        <w:t>ort-Import Bank, the Central B</w:t>
      </w:r>
      <w:r w:rsidRPr="00112CBD">
        <w:rPr>
          <w:sz w:val="22"/>
          <w:szCs w:val="22"/>
        </w:rPr>
        <w:t>ank</w:t>
      </w:r>
      <w:r w:rsidR="00853CF5" w:rsidRPr="00112CBD">
        <w:rPr>
          <w:sz w:val="22"/>
          <w:szCs w:val="22"/>
        </w:rPr>
        <w:t xml:space="preserve"> of Egypt</w:t>
      </w:r>
      <w:r w:rsidRPr="00112CBD">
        <w:rPr>
          <w:sz w:val="22"/>
          <w:szCs w:val="22"/>
        </w:rPr>
        <w:t>.</w:t>
      </w:r>
      <w:r w:rsidR="00853CF5" w:rsidRPr="00112CBD">
        <w:rPr>
          <w:sz w:val="22"/>
          <w:szCs w:val="22"/>
        </w:rPr>
        <w:t xml:space="preserve"> Further, </w:t>
      </w:r>
      <w:r w:rsidRPr="00112CBD">
        <w:rPr>
          <w:sz w:val="22"/>
          <w:szCs w:val="22"/>
        </w:rPr>
        <w:t xml:space="preserve">Egypt's state-run news agency MENA reported that the central bank recently paid </w:t>
      </w:r>
      <w:r w:rsidRPr="00112CBD">
        <w:rPr>
          <w:sz w:val="22"/>
          <w:szCs w:val="22"/>
        </w:rPr>
        <w:lastRenderedPageBreak/>
        <w:t>back $2 billion to the African Export-Import Bank out of a $3.2 billion short-term loan.</w:t>
      </w:r>
    </w:p>
    <w:p w:rsidR="00B25613" w:rsidRPr="00112CBD" w:rsidRDefault="00F5155A" w:rsidP="00112CBD">
      <w:pPr>
        <w:pStyle w:val="Heading1"/>
        <w:numPr>
          <w:ilvl w:val="0"/>
          <w:numId w:val="14"/>
        </w:numPr>
        <w:spacing w:before="0" w:after="120" w:line="276" w:lineRule="auto"/>
        <w:jc w:val="both"/>
        <w:rPr>
          <w:rFonts w:ascii="Times New Roman" w:eastAsia="Times New Roman" w:hAnsi="Times New Roman" w:cs="Times New Roman"/>
          <w:b w:val="0"/>
          <w:bCs w:val="0"/>
          <w:color w:val="auto"/>
          <w:sz w:val="22"/>
          <w:szCs w:val="22"/>
          <w:lang w:eastAsia="en-GB"/>
        </w:rPr>
      </w:pPr>
      <w:r w:rsidRPr="00112CBD">
        <w:rPr>
          <w:rFonts w:ascii="Times New Roman" w:eastAsia="Times New Roman" w:hAnsi="Times New Roman" w:cs="Times New Roman"/>
          <w:b w:val="0"/>
          <w:bCs w:val="0"/>
          <w:color w:val="auto"/>
          <w:sz w:val="22"/>
          <w:szCs w:val="22"/>
          <w:lang w:eastAsia="en-GB"/>
        </w:rPr>
        <w:t>According to the</w:t>
      </w:r>
      <w:r w:rsidR="00B25613" w:rsidRPr="00112CBD">
        <w:rPr>
          <w:rFonts w:ascii="Times New Roman" w:eastAsia="Times New Roman" w:hAnsi="Times New Roman" w:cs="Times New Roman"/>
          <w:b w:val="0"/>
          <w:bCs w:val="0"/>
          <w:color w:val="auto"/>
          <w:sz w:val="22"/>
          <w:szCs w:val="22"/>
          <w:lang w:eastAsia="en-GB"/>
        </w:rPr>
        <w:t xml:space="preserve"> Central Bank of Egypt (CBE)</w:t>
      </w:r>
      <w:r w:rsidRPr="00112CBD">
        <w:rPr>
          <w:rFonts w:ascii="Times New Roman" w:eastAsia="Times New Roman" w:hAnsi="Times New Roman" w:cs="Times New Roman"/>
          <w:b w:val="0"/>
          <w:bCs w:val="0"/>
          <w:color w:val="auto"/>
          <w:sz w:val="22"/>
          <w:szCs w:val="22"/>
          <w:lang w:eastAsia="en-GB"/>
        </w:rPr>
        <w:t>,</w:t>
      </w:r>
      <w:r w:rsidR="00B25613" w:rsidRPr="00112CBD">
        <w:rPr>
          <w:rFonts w:ascii="Times New Roman" w:eastAsia="Times New Roman" w:hAnsi="Times New Roman" w:cs="Times New Roman"/>
          <w:b w:val="0"/>
          <w:bCs w:val="0"/>
          <w:color w:val="auto"/>
          <w:sz w:val="22"/>
          <w:szCs w:val="22"/>
          <w:lang w:eastAsia="en-GB"/>
        </w:rPr>
        <w:t xml:space="preserve"> Egyptian banks have funded trade finance transactions worth 70.8 billion U.S. dollars since the government's decisions to float the Egyptian pound in November last year.</w:t>
      </w:r>
    </w:p>
    <w:p w:rsidR="00B25613" w:rsidRPr="00112CBD" w:rsidRDefault="00B25613" w:rsidP="00112CBD">
      <w:pPr>
        <w:pStyle w:val="Heading1"/>
        <w:numPr>
          <w:ilvl w:val="0"/>
          <w:numId w:val="15"/>
        </w:numPr>
        <w:shd w:val="clear" w:color="auto" w:fill="FFFFFF"/>
        <w:spacing w:before="0" w:after="120" w:line="276" w:lineRule="auto"/>
        <w:jc w:val="both"/>
        <w:rPr>
          <w:rFonts w:ascii="Times New Roman" w:eastAsia="Times New Roman" w:hAnsi="Times New Roman" w:cs="Times New Roman"/>
          <w:b w:val="0"/>
          <w:bCs w:val="0"/>
          <w:color w:val="auto"/>
          <w:sz w:val="22"/>
          <w:szCs w:val="22"/>
          <w:lang w:eastAsia="en-GB"/>
        </w:rPr>
      </w:pPr>
      <w:r w:rsidRPr="00112CBD">
        <w:rPr>
          <w:rFonts w:ascii="Times New Roman" w:eastAsia="Times New Roman" w:hAnsi="Times New Roman" w:cs="Times New Roman"/>
          <w:b w:val="0"/>
          <w:bCs w:val="0"/>
          <w:color w:val="auto"/>
          <w:sz w:val="22"/>
          <w:szCs w:val="22"/>
          <w:lang w:eastAsia="en-GB"/>
        </w:rPr>
        <w:t xml:space="preserve">Egyptian expats remittances </w:t>
      </w:r>
      <w:r w:rsidR="00F5155A" w:rsidRPr="00112CBD">
        <w:rPr>
          <w:rFonts w:ascii="Times New Roman" w:eastAsia="Times New Roman" w:hAnsi="Times New Roman" w:cs="Times New Roman"/>
          <w:b w:val="0"/>
          <w:bCs w:val="0"/>
          <w:color w:val="auto"/>
          <w:sz w:val="22"/>
          <w:szCs w:val="22"/>
          <w:lang w:eastAsia="en-GB"/>
        </w:rPr>
        <w:t>are at a record high level according to the</w:t>
      </w:r>
      <w:r w:rsidRPr="00112CBD">
        <w:rPr>
          <w:rFonts w:ascii="Times New Roman" w:eastAsia="Times New Roman" w:hAnsi="Times New Roman" w:cs="Times New Roman"/>
          <w:b w:val="0"/>
          <w:bCs w:val="0"/>
          <w:color w:val="auto"/>
          <w:sz w:val="22"/>
          <w:szCs w:val="22"/>
          <w:lang w:eastAsia="en-GB"/>
        </w:rPr>
        <w:t xml:space="preserve"> C</w:t>
      </w:r>
      <w:r w:rsidR="00F5155A" w:rsidRPr="00112CBD">
        <w:rPr>
          <w:rFonts w:ascii="Times New Roman" w:eastAsia="Times New Roman" w:hAnsi="Times New Roman" w:cs="Times New Roman"/>
          <w:b w:val="0"/>
          <w:bCs w:val="0"/>
          <w:color w:val="auto"/>
          <w:sz w:val="22"/>
          <w:szCs w:val="22"/>
          <w:lang w:eastAsia="en-GB"/>
        </w:rPr>
        <w:t xml:space="preserve">entral </w:t>
      </w:r>
      <w:r w:rsidRPr="00112CBD">
        <w:rPr>
          <w:rFonts w:ascii="Times New Roman" w:eastAsia="Times New Roman" w:hAnsi="Times New Roman" w:cs="Times New Roman"/>
          <w:b w:val="0"/>
          <w:bCs w:val="0"/>
          <w:color w:val="auto"/>
          <w:sz w:val="22"/>
          <w:szCs w:val="22"/>
          <w:lang w:eastAsia="en-GB"/>
        </w:rPr>
        <w:t>B</w:t>
      </w:r>
      <w:r w:rsidR="00F5155A" w:rsidRPr="00112CBD">
        <w:rPr>
          <w:rFonts w:ascii="Times New Roman" w:eastAsia="Times New Roman" w:hAnsi="Times New Roman" w:cs="Times New Roman"/>
          <w:b w:val="0"/>
          <w:bCs w:val="0"/>
          <w:color w:val="auto"/>
          <w:sz w:val="22"/>
          <w:szCs w:val="22"/>
          <w:lang w:eastAsia="en-GB"/>
        </w:rPr>
        <w:t xml:space="preserve">ank of </w:t>
      </w:r>
      <w:r w:rsidRPr="00112CBD">
        <w:rPr>
          <w:rFonts w:ascii="Times New Roman" w:eastAsia="Times New Roman" w:hAnsi="Times New Roman" w:cs="Times New Roman"/>
          <w:b w:val="0"/>
          <w:bCs w:val="0"/>
          <w:color w:val="auto"/>
          <w:sz w:val="22"/>
          <w:szCs w:val="22"/>
          <w:lang w:eastAsia="en-GB"/>
        </w:rPr>
        <w:t>E</w:t>
      </w:r>
      <w:r w:rsidR="00F5155A" w:rsidRPr="00112CBD">
        <w:rPr>
          <w:rFonts w:ascii="Times New Roman" w:eastAsia="Times New Roman" w:hAnsi="Times New Roman" w:cs="Times New Roman"/>
          <w:b w:val="0"/>
          <w:bCs w:val="0"/>
          <w:color w:val="auto"/>
          <w:sz w:val="22"/>
          <w:szCs w:val="22"/>
          <w:lang w:eastAsia="en-GB"/>
        </w:rPr>
        <w:t xml:space="preserve">gypt. </w:t>
      </w:r>
      <w:r w:rsidRPr="00112CBD">
        <w:rPr>
          <w:rFonts w:ascii="Times New Roman" w:eastAsia="Times New Roman" w:hAnsi="Times New Roman" w:cs="Times New Roman"/>
          <w:b w:val="0"/>
          <w:bCs w:val="0"/>
          <w:color w:val="auto"/>
          <w:sz w:val="22"/>
          <w:szCs w:val="22"/>
          <w:lang w:eastAsia="en-GB"/>
        </w:rPr>
        <w:t>From November 2016 to November 2017, the total sum of remittances sent to Egypt from expats working abroad reached $24.2 billion.</w:t>
      </w:r>
      <w:r w:rsidR="00F5155A" w:rsidRPr="00112CBD">
        <w:rPr>
          <w:rFonts w:ascii="Times New Roman" w:eastAsia="Times New Roman" w:hAnsi="Times New Roman" w:cs="Times New Roman"/>
          <w:b w:val="0"/>
          <w:bCs w:val="0"/>
          <w:color w:val="auto"/>
          <w:sz w:val="22"/>
          <w:szCs w:val="22"/>
          <w:lang w:eastAsia="en-GB"/>
        </w:rPr>
        <w:t xml:space="preserve"> </w:t>
      </w:r>
      <w:r w:rsidRPr="00112CBD">
        <w:rPr>
          <w:rFonts w:ascii="Times New Roman" w:eastAsia="Times New Roman" w:hAnsi="Times New Roman" w:cs="Times New Roman"/>
          <w:b w:val="0"/>
          <w:bCs w:val="0"/>
          <w:color w:val="auto"/>
          <w:sz w:val="22"/>
          <w:szCs w:val="22"/>
          <w:lang w:eastAsia="en-GB"/>
        </w:rPr>
        <w:t>Remittances increased by 43 percent compared to the period of November 2015 to November 2016, which saw $17 billion in remittances sent to Egypt.</w:t>
      </w:r>
    </w:p>
    <w:p w:rsidR="006E6522" w:rsidRDefault="00B25613" w:rsidP="00112CBD">
      <w:pPr>
        <w:pStyle w:val="NormalWeb"/>
        <w:numPr>
          <w:ilvl w:val="0"/>
          <w:numId w:val="15"/>
        </w:numPr>
        <w:spacing w:before="0" w:beforeAutospacing="0" w:after="120" w:afterAutospacing="0" w:line="276" w:lineRule="auto"/>
        <w:jc w:val="both"/>
        <w:rPr>
          <w:sz w:val="22"/>
          <w:szCs w:val="22"/>
        </w:rPr>
      </w:pPr>
      <w:r w:rsidRPr="006E6522">
        <w:rPr>
          <w:sz w:val="22"/>
          <w:szCs w:val="22"/>
        </w:rPr>
        <w:t>The Egyptian Parliament approved</w:t>
      </w:r>
      <w:r w:rsidR="00F5155A" w:rsidRPr="006E6522">
        <w:rPr>
          <w:sz w:val="22"/>
          <w:szCs w:val="22"/>
        </w:rPr>
        <w:t> a</w:t>
      </w:r>
      <w:r w:rsidRPr="006E6522">
        <w:rPr>
          <w:sz w:val="22"/>
          <w:szCs w:val="22"/>
        </w:rPr>
        <w:t xml:space="preserve"> €225 million ($267 million) agreement that was previously signed between the Investment Ministry and the German KfW Development Bank to support the economic reform program.</w:t>
      </w:r>
      <w:r w:rsidR="00F5155A" w:rsidRPr="006E6522">
        <w:rPr>
          <w:sz w:val="22"/>
          <w:szCs w:val="22"/>
        </w:rPr>
        <w:t xml:space="preserve"> </w:t>
      </w:r>
      <w:r w:rsidRPr="006E6522">
        <w:rPr>
          <w:sz w:val="22"/>
          <w:szCs w:val="22"/>
        </w:rPr>
        <w:t>Germany’s KfW Development Bank is providing about €1.8 billio</w:t>
      </w:r>
      <w:r w:rsidR="00F5155A" w:rsidRPr="006E6522">
        <w:rPr>
          <w:sz w:val="22"/>
          <w:szCs w:val="22"/>
        </w:rPr>
        <w:t>n for ongoing projects in Egypt</w:t>
      </w:r>
      <w:r w:rsidRPr="006E6522">
        <w:rPr>
          <w:sz w:val="22"/>
          <w:szCs w:val="22"/>
        </w:rPr>
        <w:t>.</w:t>
      </w:r>
      <w:r w:rsidR="00F5155A" w:rsidRPr="006E6522">
        <w:rPr>
          <w:sz w:val="22"/>
          <w:szCs w:val="22"/>
        </w:rPr>
        <w:t xml:space="preserve"> </w:t>
      </w:r>
      <w:r w:rsidRPr="006E6522">
        <w:rPr>
          <w:sz w:val="22"/>
          <w:szCs w:val="22"/>
        </w:rPr>
        <w:t xml:space="preserve">The KfW Development Bank has financed the establishment of some 900 basic education schools and carried out water projects that have benefited around four million persons in the Delta governorates, in addition to irrigation projects that serve about seven million persons across Egypt, </w:t>
      </w:r>
      <w:r w:rsidR="00F5155A" w:rsidRPr="006E6522">
        <w:rPr>
          <w:sz w:val="22"/>
          <w:szCs w:val="22"/>
        </w:rPr>
        <w:t>according to the Bank’s officials</w:t>
      </w:r>
      <w:r w:rsidR="006E6522">
        <w:rPr>
          <w:sz w:val="22"/>
          <w:szCs w:val="22"/>
        </w:rPr>
        <w:t>. </w:t>
      </w:r>
    </w:p>
    <w:p w:rsidR="008229D3" w:rsidRPr="006E6522" w:rsidRDefault="008229D3" w:rsidP="00112CBD">
      <w:pPr>
        <w:pStyle w:val="NormalWeb"/>
        <w:numPr>
          <w:ilvl w:val="0"/>
          <w:numId w:val="15"/>
        </w:numPr>
        <w:spacing w:before="0" w:beforeAutospacing="0" w:after="120" w:afterAutospacing="0" w:line="276" w:lineRule="auto"/>
        <w:jc w:val="both"/>
        <w:rPr>
          <w:sz w:val="22"/>
          <w:szCs w:val="22"/>
        </w:rPr>
      </w:pPr>
      <w:r w:rsidRPr="006E6522">
        <w:rPr>
          <w:sz w:val="22"/>
          <w:szCs w:val="22"/>
        </w:rPr>
        <w:t>Chinese investments in Egypt recorded</w:t>
      </w:r>
      <w:r w:rsidR="00DF680B" w:rsidRPr="006E6522">
        <w:rPr>
          <w:sz w:val="22"/>
          <w:szCs w:val="22"/>
        </w:rPr>
        <w:t> $</w:t>
      </w:r>
      <w:r w:rsidR="00D45DB0" w:rsidRPr="006E6522">
        <w:rPr>
          <w:sz w:val="22"/>
          <w:szCs w:val="22"/>
        </w:rPr>
        <w:t xml:space="preserve"> 6</w:t>
      </w:r>
      <w:r w:rsidRPr="006E6522">
        <w:rPr>
          <w:sz w:val="22"/>
          <w:szCs w:val="22"/>
        </w:rPr>
        <w:t xml:space="preserve"> billion, including direct and indirect investments, China's Economic and Commercial </w:t>
      </w:r>
      <w:r w:rsidR="00DF680B" w:rsidRPr="006E6522">
        <w:rPr>
          <w:sz w:val="22"/>
          <w:szCs w:val="22"/>
        </w:rPr>
        <w:t>Counsellor</w:t>
      </w:r>
      <w:r w:rsidRPr="006E6522">
        <w:rPr>
          <w:sz w:val="22"/>
          <w:szCs w:val="22"/>
        </w:rPr>
        <w:t xml:space="preserve"> at the Chinese Embassy in Cairo Han Bing said.</w:t>
      </w:r>
      <w:r w:rsidR="00D45DB0" w:rsidRPr="006E6522">
        <w:rPr>
          <w:sz w:val="22"/>
          <w:szCs w:val="22"/>
        </w:rPr>
        <w:t xml:space="preserve"> </w:t>
      </w:r>
      <w:r w:rsidRPr="006E6522">
        <w:rPr>
          <w:sz w:val="22"/>
          <w:szCs w:val="22"/>
        </w:rPr>
        <w:t>He made these remarks during</w:t>
      </w:r>
      <w:r w:rsidR="00D45DB0" w:rsidRPr="006E6522">
        <w:rPr>
          <w:sz w:val="22"/>
          <w:szCs w:val="22"/>
        </w:rPr>
        <w:t> the</w:t>
      </w:r>
      <w:r w:rsidRPr="006E6522">
        <w:rPr>
          <w:sz w:val="22"/>
          <w:szCs w:val="22"/>
        </w:rPr>
        <w:t xml:space="preserve"> Egyptian Chinese Business Council, which is organized by the Federation of Egyptian Chambers of Commerce in cooperation with the Chinese Embassy in Cairo.</w:t>
      </w:r>
    </w:p>
    <w:p w:rsidR="00D45DB0" w:rsidRPr="00112CBD" w:rsidRDefault="008229D3" w:rsidP="00112CBD">
      <w:pPr>
        <w:pStyle w:val="NormalWeb"/>
        <w:numPr>
          <w:ilvl w:val="0"/>
          <w:numId w:val="15"/>
        </w:numPr>
        <w:spacing w:before="0" w:beforeAutospacing="0" w:after="120" w:afterAutospacing="0" w:line="276" w:lineRule="auto"/>
        <w:jc w:val="both"/>
        <w:rPr>
          <w:sz w:val="22"/>
          <w:szCs w:val="22"/>
        </w:rPr>
      </w:pPr>
      <w:r w:rsidRPr="00112CBD">
        <w:rPr>
          <w:sz w:val="22"/>
          <w:szCs w:val="22"/>
        </w:rPr>
        <w:lastRenderedPageBreak/>
        <w:t>Egypt’s New Urban Communities Authority (NUCA) approved the design of around 75 urban investment and services flagships in 15th of May City, South of Nile Delta, during 2017.</w:t>
      </w:r>
      <w:r w:rsidR="00D45DB0" w:rsidRPr="00112CBD">
        <w:rPr>
          <w:sz w:val="22"/>
          <w:szCs w:val="22"/>
        </w:rPr>
        <w:t xml:space="preserve"> </w:t>
      </w:r>
      <w:r w:rsidRPr="00112CBD">
        <w:rPr>
          <w:sz w:val="22"/>
          <w:szCs w:val="22"/>
        </w:rPr>
        <w:t>The 75 projects will be established on a total</w:t>
      </w:r>
      <w:r w:rsidR="00D45DB0" w:rsidRPr="00112CBD">
        <w:rPr>
          <w:sz w:val="22"/>
          <w:szCs w:val="22"/>
        </w:rPr>
        <w:t xml:space="preserve"> space exceeding 32,000 feddans.</w:t>
      </w:r>
    </w:p>
    <w:p w:rsidR="008229D3" w:rsidRPr="00112CBD" w:rsidRDefault="008229D3" w:rsidP="00112CBD">
      <w:pPr>
        <w:pStyle w:val="NormalWeb"/>
        <w:numPr>
          <w:ilvl w:val="0"/>
          <w:numId w:val="15"/>
        </w:numPr>
        <w:spacing w:before="0" w:beforeAutospacing="0" w:after="120" w:afterAutospacing="0" w:line="276" w:lineRule="auto"/>
        <w:jc w:val="both"/>
        <w:rPr>
          <w:sz w:val="22"/>
          <w:szCs w:val="22"/>
        </w:rPr>
      </w:pPr>
      <w:r w:rsidRPr="00112CBD">
        <w:rPr>
          <w:sz w:val="22"/>
          <w:szCs w:val="22"/>
        </w:rPr>
        <w:t xml:space="preserve">Egyptian New Urban Communities Authority’s (NUCA) board </w:t>
      </w:r>
      <w:r w:rsidR="00DF680B">
        <w:rPr>
          <w:sz w:val="22"/>
          <w:szCs w:val="22"/>
        </w:rPr>
        <w:t xml:space="preserve">also </w:t>
      </w:r>
      <w:r w:rsidRPr="00112CBD">
        <w:rPr>
          <w:sz w:val="22"/>
          <w:szCs w:val="22"/>
        </w:rPr>
        <w:t>approved to allocate a number of land plots in the industrial zone of New El Alamein City, northwest of Cairo, for developers.</w:t>
      </w:r>
      <w:r w:rsidR="00D45DB0" w:rsidRPr="00112CBD">
        <w:rPr>
          <w:sz w:val="22"/>
          <w:szCs w:val="22"/>
        </w:rPr>
        <w:t xml:space="preserve"> </w:t>
      </w:r>
      <w:r w:rsidRPr="00112CBD">
        <w:rPr>
          <w:sz w:val="22"/>
          <w:szCs w:val="22"/>
        </w:rPr>
        <w:t>The land plots are to be established over two million square metres in various phases,</w:t>
      </w:r>
      <w:r w:rsidR="00D45DB0" w:rsidRPr="00112CBD">
        <w:rPr>
          <w:sz w:val="22"/>
          <w:szCs w:val="22"/>
        </w:rPr>
        <w:t xml:space="preserve"> according</w:t>
      </w:r>
      <w:r w:rsidRPr="00112CBD">
        <w:rPr>
          <w:sz w:val="22"/>
          <w:szCs w:val="22"/>
        </w:rPr>
        <w:t xml:space="preserve"> </w:t>
      </w:r>
      <w:r w:rsidR="00D45DB0" w:rsidRPr="00112CBD">
        <w:rPr>
          <w:sz w:val="22"/>
          <w:szCs w:val="22"/>
        </w:rPr>
        <w:t xml:space="preserve">to </w:t>
      </w:r>
      <w:r w:rsidRPr="00112CBD">
        <w:rPr>
          <w:sz w:val="22"/>
          <w:szCs w:val="22"/>
        </w:rPr>
        <w:t>Egypt’s Housing Minister</w:t>
      </w:r>
      <w:r w:rsidR="00D45DB0" w:rsidRPr="00112CBD">
        <w:rPr>
          <w:sz w:val="22"/>
          <w:szCs w:val="22"/>
        </w:rPr>
        <w:t xml:space="preserve">. </w:t>
      </w:r>
      <w:r w:rsidRPr="00112CBD">
        <w:rPr>
          <w:sz w:val="22"/>
          <w:szCs w:val="22"/>
        </w:rPr>
        <w:t>The industrial developers are responsible for preparing the designs of road and uti</w:t>
      </w:r>
      <w:r w:rsidR="00D45DB0" w:rsidRPr="00112CBD">
        <w:rPr>
          <w:sz w:val="22"/>
          <w:szCs w:val="22"/>
        </w:rPr>
        <w:t xml:space="preserve">lities network and NUCA will </w:t>
      </w:r>
      <w:r w:rsidRPr="00112CBD">
        <w:rPr>
          <w:sz w:val="22"/>
          <w:szCs w:val="22"/>
        </w:rPr>
        <w:t xml:space="preserve">execute a </w:t>
      </w:r>
      <w:r w:rsidR="00D45DB0" w:rsidRPr="00112CBD">
        <w:rPr>
          <w:sz w:val="22"/>
          <w:szCs w:val="22"/>
        </w:rPr>
        <w:t>number</w:t>
      </w:r>
      <w:r w:rsidRPr="00112CBD">
        <w:rPr>
          <w:sz w:val="22"/>
          <w:szCs w:val="22"/>
        </w:rPr>
        <w:t xml:space="preserve"> of drinking water, sewage, and communication networks as well as road works and electricity grids within all the phases of the land plots.</w:t>
      </w:r>
    </w:p>
    <w:p w:rsidR="00633760" w:rsidRPr="00112CBD" w:rsidRDefault="00D45DB0" w:rsidP="00112CBD">
      <w:pPr>
        <w:pStyle w:val="NormalWeb"/>
        <w:numPr>
          <w:ilvl w:val="0"/>
          <w:numId w:val="16"/>
        </w:numPr>
        <w:spacing w:before="0" w:beforeAutospacing="0" w:after="120" w:afterAutospacing="0" w:line="276" w:lineRule="auto"/>
        <w:jc w:val="both"/>
        <w:rPr>
          <w:sz w:val="22"/>
          <w:szCs w:val="22"/>
        </w:rPr>
      </w:pPr>
      <w:r w:rsidRPr="00112CBD">
        <w:rPr>
          <w:sz w:val="22"/>
          <w:szCs w:val="22"/>
        </w:rPr>
        <w:t>Egypt is experiencing</w:t>
      </w:r>
      <w:r w:rsidR="008229D3" w:rsidRPr="00112CBD">
        <w:rPr>
          <w:sz w:val="22"/>
          <w:szCs w:val="22"/>
        </w:rPr>
        <w:t xml:space="preserve"> a state of unprecedented stagnation on the domestic </w:t>
      </w:r>
      <w:r w:rsidRPr="00112CBD">
        <w:rPr>
          <w:sz w:val="22"/>
          <w:szCs w:val="22"/>
        </w:rPr>
        <w:t>gold market as Egyptians have turned away from investing in gold recently, instead going for bank deposits with high interest rates as well as purchasing land plots and real estate, especially in the New Administrative Capital and new cities.</w:t>
      </w:r>
    </w:p>
    <w:p w:rsidR="008229D3" w:rsidRPr="00112CBD" w:rsidRDefault="008229D3" w:rsidP="00112CBD">
      <w:pPr>
        <w:pStyle w:val="NormalWeb"/>
        <w:numPr>
          <w:ilvl w:val="0"/>
          <w:numId w:val="16"/>
        </w:numPr>
        <w:spacing w:before="0" w:beforeAutospacing="0" w:after="120" w:afterAutospacing="0" w:line="276" w:lineRule="auto"/>
        <w:jc w:val="both"/>
        <w:rPr>
          <w:sz w:val="22"/>
          <w:szCs w:val="22"/>
        </w:rPr>
      </w:pPr>
      <w:r w:rsidRPr="00112CBD">
        <w:rPr>
          <w:sz w:val="22"/>
          <w:szCs w:val="22"/>
        </w:rPr>
        <w:t xml:space="preserve">The Egyptian cabinet approved a draft resolution by the board of governors </w:t>
      </w:r>
      <w:r w:rsidR="00633760" w:rsidRPr="00112CBD">
        <w:rPr>
          <w:sz w:val="22"/>
          <w:szCs w:val="22"/>
        </w:rPr>
        <w:t>of the</w:t>
      </w:r>
      <w:r w:rsidRPr="00112CBD">
        <w:rPr>
          <w:sz w:val="22"/>
          <w:szCs w:val="22"/>
        </w:rPr>
        <w:t xml:space="preserve"> World Bank's International Development Association (IDA) to increase Egypt's capital by $5.250 million.</w:t>
      </w:r>
      <w:r w:rsidR="00633760" w:rsidRPr="00112CBD">
        <w:rPr>
          <w:sz w:val="22"/>
          <w:szCs w:val="22"/>
        </w:rPr>
        <w:t xml:space="preserve"> The Cabinet </w:t>
      </w:r>
      <w:r w:rsidRPr="00112CBD">
        <w:rPr>
          <w:sz w:val="22"/>
          <w:szCs w:val="22"/>
        </w:rPr>
        <w:t xml:space="preserve">also ratified a presidential </w:t>
      </w:r>
      <w:r w:rsidR="00DF680B" w:rsidRPr="00112CBD">
        <w:rPr>
          <w:sz w:val="22"/>
          <w:szCs w:val="22"/>
        </w:rPr>
        <w:t>decree to</w:t>
      </w:r>
      <w:r w:rsidRPr="00112CBD">
        <w:rPr>
          <w:sz w:val="22"/>
          <w:szCs w:val="22"/>
        </w:rPr>
        <w:t xml:space="preserve"> increase Egypt's capital of </w:t>
      </w:r>
      <w:r w:rsidR="00DF680B" w:rsidRPr="00112CBD">
        <w:rPr>
          <w:sz w:val="22"/>
          <w:szCs w:val="22"/>
        </w:rPr>
        <w:t>the African</w:t>
      </w:r>
      <w:r w:rsidRPr="00112CBD">
        <w:rPr>
          <w:sz w:val="22"/>
          <w:szCs w:val="22"/>
        </w:rPr>
        <w:t xml:space="preserve"> Development Bank (</w:t>
      </w:r>
      <w:r w:rsidR="00DF680B" w:rsidRPr="00112CBD">
        <w:rPr>
          <w:sz w:val="22"/>
          <w:szCs w:val="22"/>
        </w:rPr>
        <w:t>AFDB)</w:t>
      </w:r>
      <w:r w:rsidRPr="00112CBD">
        <w:rPr>
          <w:sz w:val="22"/>
          <w:szCs w:val="22"/>
        </w:rPr>
        <w:t xml:space="preserve"> by $2 million.</w:t>
      </w:r>
    </w:p>
    <w:p w:rsidR="00911986" w:rsidRPr="00112CBD" w:rsidRDefault="00633760" w:rsidP="00DF680B">
      <w:pPr>
        <w:pStyle w:val="NormalWeb"/>
        <w:numPr>
          <w:ilvl w:val="0"/>
          <w:numId w:val="16"/>
        </w:numPr>
        <w:spacing w:before="0" w:beforeAutospacing="0" w:after="120" w:afterAutospacing="0" w:line="276" w:lineRule="auto"/>
        <w:jc w:val="both"/>
        <w:rPr>
          <w:sz w:val="22"/>
          <w:szCs w:val="22"/>
        </w:rPr>
      </w:pPr>
      <w:r w:rsidRPr="00112CBD">
        <w:rPr>
          <w:sz w:val="22"/>
          <w:szCs w:val="22"/>
        </w:rPr>
        <w:t>On November</w:t>
      </w:r>
      <w:r w:rsidR="00911986" w:rsidRPr="00112CBD">
        <w:rPr>
          <w:sz w:val="22"/>
          <w:szCs w:val="22"/>
        </w:rPr>
        <w:t xml:space="preserve"> 26,</w:t>
      </w:r>
      <w:r w:rsidRPr="00112CBD">
        <w:rPr>
          <w:sz w:val="22"/>
          <w:szCs w:val="22"/>
        </w:rPr>
        <w:t xml:space="preserve"> 2017,</w:t>
      </w:r>
      <w:r w:rsidR="00911986" w:rsidRPr="00112CBD">
        <w:rPr>
          <w:sz w:val="22"/>
          <w:szCs w:val="22"/>
        </w:rPr>
        <w:t xml:space="preserve"> the Egyptian Ministry of Finance issued a statement reiterating that </w:t>
      </w:r>
      <w:r w:rsidRPr="00112CBD">
        <w:rPr>
          <w:sz w:val="22"/>
          <w:szCs w:val="22"/>
        </w:rPr>
        <w:t>November</w:t>
      </w:r>
      <w:r w:rsidR="00911986" w:rsidRPr="00112CBD">
        <w:rPr>
          <w:sz w:val="22"/>
          <w:szCs w:val="22"/>
        </w:rPr>
        <w:t xml:space="preserve"> 29,</w:t>
      </w:r>
      <w:r w:rsidRPr="00112CBD">
        <w:rPr>
          <w:sz w:val="22"/>
          <w:szCs w:val="22"/>
        </w:rPr>
        <w:t xml:space="preserve"> 2017,</w:t>
      </w:r>
      <w:r w:rsidR="00911986" w:rsidRPr="00112CBD">
        <w:rPr>
          <w:sz w:val="22"/>
          <w:szCs w:val="22"/>
        </w:rPr>
        <w:t xml:space="preserve"> all government institutions would stop processing paper checks drawn on the Central Bank of Egypt. </w:t>
      </w:r>
      <w:r w:rsidRPr="00112CBD">
        <w:rPr>
          <w:sz w:val="22"/>
          <w:szCs w:val="22"/>
        </w:rPr>
        <w:t>Instead, as of December</w:t>
      </w:r>
      <w:r w:rsidR="00911986" w:rsidRPr="00112CBD">
        <w:rPr>
          <w:sz w:val="22"/>
          <w:szCs w:val="22"/>
        </w:rPr>
        <w:t xml:space="preserve"> 1,</w:t>
      </w:r>
      <w:r w:rsidRPr="00112CBD">
        <w:rPr>
          <w:sz w:val="22"/>
          <w:szCs w:val="22"/>
        </w:rPr>
        <w:t xml:space="preserve"> 2017,</w:t>
      </w:r>
      <w:r w:rsidR="00911986" w:rsidRPr="00112CBD">
        <w:rPr>
          <w:sz w:val="22"/>
          <w:szCs w:val="22"/>
        </w:rPr>
        <w:t xml:space="preserve"> all state financial transactions would be carried out using </w:t>
      </w:r>
      <w:r w:rsidR="00911986" w:rsidRPr="00112CBD">
        <w:rPr>
          <w:sz w:val="22"/>
          <w:szCs w:val="22"/>
        </w:rPr>
        <w:lastRenderedPageBreak/>
        <w:t>electronic payment and collection through the Government Fiscal Management Information System (GFMIS).</w:t>
      </w:r>
      <w:r w:rsidRPr="00112CBD">
        <w:rPr>
          <w:sz w:val="22"/>
          <w:szCs w:val="22"/>
        </w:rPr>
        <w:t xml:space="preserve"> </w:t>
      </w:r>
      <w:r w:rsidR="00911986" w:rsidRPr="00112CBD">
        <w:rPr>
          <w:sz w:val="22"/>
          <w:szCs w:val="22"/>
        </w:rPr>
        <w:t>The shift</w:t>
      </w:r>
      <w:r w:rsidR="00DF680B">
        <w:rPr>
          <w:sz w:val="22"/>
          <w:szCs w:val="22"/>
        </w:rPr>
        <w:t xml:space="preserve"> is expected to</w:t>
      </w:r>
      <w:r w:rsidR="00911986" w:rsidRPr="00112CBD">
        <w:rPr>
          <w:sz w:val="22"/>
          <w:szCs w:val="22"/>
        </w:rPr>
        <w:t xml:space="preserve"> significantly enhance transparency and counter corruption, </w:t>
      </w:r>
      <w:r w:rsidR="00DF680B">
        <w:rPr>
          <w:sz w:val="22"/>
          <w:szCs w:val="22"/>
        </w:rPr>
        <w:t xml:space="preserve">and </w:t>
      </w:r>
      <w:r w:rsidR="00911986" w:rsidRPr="00112CBD">
        <w:rPr>
          <w:sz w:val="22"/>
          <w:szCs w:val="22"/>
        </w:rPr>
        <w:t>represents a major step toward financial inclusion, which the World Bank defines as “individuals and businesses hav[ing] access to useful and affordable financial products and services that meet their needs — transactions, payments, savings, credit and insurance — delivered in a responsible and sustainable way.”</w:t>
      </w:r>
    </w:p>
    <w:p w:rsidR="00911986" w:rsidRPr="00112CBD" w:rsidRDefault="00DF680B" w:rsidP="00DF680B">
      <w:pPr>
        <w:pStyle w:val="NormalWeb"/>
        <w:numPr>
          <w:ilvl w:val="0"/>
          <w:numId w:val="16"/>
        </w:numPr>
        <w:spacing w:before="0" w:beforeAutospacing="0" w:after="120" w:afterAutospacing="0" w:line="276" w:lineRule="auto"/>
        <w:jc w:val="both"/>
        <w:rPr>
          <w:sz w:val="22"/>
          <w:szCs w:val="22"/>
        </w:rPr>
      </w:pPr>
      <w:r>
        <w:rPr>
          <w:sz w:val="22"/>
          <w:szCs w:val="22"/>
        </w:rPr>
        <w:t>Foreign</w:t>
      </w:r>
      <w:r w:rsidR="00911986" w:rsidRPr="00112CBD">
        <w:rPr>
          <w:sz w:val="22"/>
          <w:szCs w:val="22"/>
        </w:rPr>
        <w:t xml:space="preserve"> investments in government treasury bills registered a new record high of about $18.849 billion at the end of October against $17.467 billion at the end of September with an increase of $1.382 billion, according to the Central bank of Egypt (CBE).</w:t>
      </w:r>
      <w:r w:rsidR="00633760" w:rsidRPr="00112CBD">
        <w:rPr>
          <w:sz w:val="22"/>
          <w:szCs w:val="22"/>
        </w:rPr>
        <w:t xml:space="preserve"> </w:t>
      </w:r>
      <w:r w:rsidR="00911986" w:rsidRPr="00112CBD">
        <w:rPr>
          <w:sz w:val="22"/>
          <w:szCs w:val="22"/>
        </w:rPr>
        <w:t>Forei</w:t>
      </w:r>
      <w:r w:rsidR="00633760" w:rsidRPr="00112CBD">
        <w:rPr>
          <w:sz w:val="22"/>
          <w:szCs w:val="22"/>
        </w:rPr>
        <w:t>gners have been heavily investing</w:t>
      </w:r>
      <w:r w:rsidR="00911986" w:rsidRPr="00112CBD">
        <w:rPr>
          <w:sz w:val="22"/>
          <w:szCs w:val="22"/>
        </w:rPr>
        <w:t xml:space="preserve"> in government debt instruments since the local currency was floated on November 2016.</w:t>
      </w:r>
    </w:p>
    <w:p w:rsidR="00911986" w:rsidRPr="00112CBD" w:rsidRDefault="00911986" w:rsidP="00112CBD">
      <w:pPr>
        <w:pStyle w:val="NormalWeb"/>
        <w:numPr>
          <w:ilvl w:val="0"/>
          <w:numId w:val="16"/>
        </w:numPr>
        <w:spacing w:before="0" w:beforeAutospacing="0" w:after="120" w:afterAutospacing="0" w:line="276" w:lineRule="auto"/>
        <w:jc w:val="both"/>
        <w:rPr>
          <w:sz w:val="22"/>
          <w:szCs w:val="22"/>
        </w:rPr>
      </w:pPr>
      <w:r w:rsidRPr="00112CBD">
        <w:rPr>
          <w:sz w:val="22"/>
          <w:szCs w:val="22"/>
        </w:rPr>
        <w:t>The total lending in Egyptian banks rose by 13 billion Egyptian Pounds at the end of September reaching 1.414 trillion pounds against 1.401 Pounds trillion at the end of August.</w:t>
      </w:r>
      <w:r w:rsidR="00633760" w:rsidRPr="00112CBD">
        <w:rPr>
          <w:sz w:val="22"/>
          <w:szCs w:val="22"/>
        </w:rPr>
        <w:t xml:space="preserve"> </w:t>
      </w:r>
      <w:r w:rsidRPr="00112CBD">
        <w:rPr>
          <w:sz w:val="22"/>
          <w:szCs w:val="22"/>
        </w:rPr>
        <w:t>Deposits rose to 3.176 Pounds trillion at the end of September against 3.124 trillion Pounds at the end of August, an increase of 52 billion Pounds.</w:t>
      </w:r>
    </w:p>
    <w:p w:rsidR="00911986" w:rsidRPr="00112CBD" w:rsidRDefault="00633760" w:rsidP="00112CBD">
      <w:pPr>
        <w:pStyle w:val="NormalWeb"/>
        <w:numPr>
          <w:ilvl w:val="0"/>
          <w:numId w:val="16"/>
        </w:numPr>
        <w:shd w:val="clear" w:color="auto" w:fill="FFFFFF"/>
        <w:spacing w:before="0" w:beforeAutospacing="0" w:after="120" w:afterAutospacing="0" w:line="276" w:lineRule="auto"/>
        <w:jc w:val="both"/>
        <w:rPr>
          <w:sz w:val="22"/>
          <w:szCs w:val="22"/>
        </w:rPr>
      </w:pPr>
      <w:r w:rsidRPr="00112CBD">
        <w:rPr>
          <w:sz w:val="22"/>
          <w:szCs w:val="22"/>
        </w:rPr>
        <w:t xml:space="preserve">Egypt began </w:t>
      </w:r>
      <w:r w:rsidR="00911986" w:rsidRPr="00112CBD">
        <w:rPr>
          <w:sz w:val="22"/>
          <w:szCs w:val="22"/>
        </w:rPr>
        <w:t>production of undersea gas from the al Zohr gas field</w:t>
      </w:r>
      <w:r w:rsidR="00A36599" w:rsidRPr="00112CBD">
        <w:rPr>
          <w:sz w:val="22"/>
          <w:szCs w:val="22"/>
        </w:rPr>
        <w:t xml:space="preserve">, which could possibly save </w:t>
      </w:r>
      <w:r w:rsidR="00911986" w:rsidRPr="00112CBD">
        <w:rPr>
          <w:sz w:val="22"/>
          <w:szCs w:val="22"/>
        </w:rPr>
        <w:t>$750 million to several billion dollars a year in energy costs.</w:t>
      </w:r>
      <w:r w:rsidR="00A36599" w:rsidRPr="00112CBD">
        <w:rPr>
          <w:sz w:val="22"/>
          <w:szCs w:val="22"/>
        </w:rPr>
        <w:t xml:space="preserve"> The</w:t>
      </w:r>
      <w:r w:rsidR="00911986" w:rsidRPr="00112CBD">
        <w:rPr>
          <w:sz w:val="22"/>
          <w:szCs w:val="22"/>
        </w:rPr>
        <w:t xml:space="preserve"> al Zohr gas field has a</w:t>
      </w:r>
      <w:r w:rsidR="00DA6A5B" w:rsidRPr="00112CBD">
        <w:rPr>
          <w:sz w:val="22"/>
          <w:szCs w:val="22"/>
        </w:rPr>
        <w:t>n estimated</w:t>
      </w:r>
      <w:r w:rsidR="00911986" w:rsidRPr="00112CBD">
        <w:rPr>
          <w:sz w:val="22"/>
          <w:szCs w:val="22"/>
        </w:rPr>
        <w:t xml:space="preserve"> reserve of 30 trillion cubic feet and the first phase of production of 1.2 billion cubic feet per day is expected to be reached around mid 2018, with production being ramped up to 2.7 billion cubic feet per day by mid- to late 2019.</w:t>
      </w:r>
      <w:r w:rsidR="00A36599" w:rsidRPr="00112CBD">
        <w:rPr>
          <w:sz w:val="22"/>
          <w:szCs w:val="22"/>
        </w:rPr>
        <w:t xml:space="preserve"> </w:t>
      </w:r>
      <w:r w:rsidR="00911986" w:rsidRPr="00112CBD">
        <w:rPr>
          <w:sz w:val="22"/>
          <w:szCs w:val="22"/>
        </w:rPr>
        <w:t xml:space="preserve">Italy's ENI petroleum company is heading production </w:t>
      </w:r>
      <w:r w:rsidR="00DA6A5B" w:rsidRPr="00112CBD">
        <w:rPr>
          <w:sz w:val="22"/>
          <w:szCs w:val="22"/>
        </w:rPr>
        <w:t xml:space="preserve">of the al Zohr field, while </w:t>
      </w:r>
      <w:r w:rsidR="00911986" w:rsidRPr="00112CBD">
        <w:rPr>
          <w:sz w:val="22"/>
          <w:szCs w:val="22"/>
        </w:rPr>
        <w:t xml:space="preserve">BP is overseeing production of another large undersea gas field off </w:t>
      </w:r>
      <w:r w:rsidR="00911986" w:rsidRPr="00112CBD">
        <w:rPr>
          <w:sz w:val="22"/>
          <w:szCs w:val="22"/>
        </w:rPr>
        <w:lastRenderedPageBreak/>
        <w:t>Egypt's Nile Delta region, known as al Nooros.</w:t>
      </w:r>
    </w:p>
    <w:p w:rsidR="00911986" w:rsidRPr="00112CBD" w:rsidRDefault="00DA6A5B" w:rsidP="00112CBD">
      <w:pPr>
        <w:pStyle w:val="NormalWeb"/>
        <w:numPr>
          <w:ilvl w:val="0"/>
          <w:numId w:val="18"/>
        </w:numPr>
        <w:shd w:val="clear" w:color="auto" w:fill="FFFFFF"/>
        <w:spacing w:before="0" w:beforeAutospacing="0" w:after="120" w:afterAutospacing="0" w:line="276" w:lineRule="auto"/>
        <w:jc w:val="both"/>
        <w:rPr>
          <w:sz w:val="22"/>
          <w:szCs w:val="22"/>
        </w:rPr>
      </w:pPr>
      <w:r w:rsidRPr="00112CBD">
        <w:rPr>
          <w:sz w:val="22"/>
          <w:szCs w:val="22"/>
        </w:rPr>
        <w:t xml:space="preserve">Russia </w:t>
      </w:r>
      <w:r w:rsidR="00911986" w:rsidRPr="00112CBD">
        <w:rPr>
          <w:sz w:val="22"/>
          <w:szCs w:val="22"/>
        </w:rPr>
        <w:t xml:space="preserve">signed a major deal with Egypt to proceed with the contracts for the construction of the El Dabaa nuclear power plant in Northern Africa. The signing ceremony was </w:t>
      </w:r>
      <w:r w:rsidR="00911986" w:rsidRPr="00025C9F">
        <w:rPr>
          <w:sz w:val="22"/>
          <w:szCs w:val="22"/>
        </w:rPr>
        <w:t>held in the presence of Russian President Vladimir Putin and his Egyptian counterpart Abdel Fattah El Sisi in Cairo on December 11.</w:t>
      </w:r>
      <w:r w:rsidRPr="00025C9F">
        <w:rPr>
          <w:sz w:val="22"/>
          <w:szCs w:val="22"/>
        </w:rPr>
        <w:t xml:space="preserve"> </w:t>
      </w:r>
      <w:r w:rsidR="00911986" w:rsidRPr="00025C9F">
        <w:rPr>
          <w:sz w:val="22"/>
          <w:szCs w:val="22"/>
        </w:rPr>
        <w:t>Russian state nuclear corporation Rosatom Director</w:t>
      </w:r>
      <w:r w:rsidRPr="00025C9F">
        <w:rPr>
          <w:sz w:val="22"/>
          <w:szCs w:val="22"/>
        </w:rPr>
        <w:t xml:space="preserve"> </w:t>
      </w:r>
      <w:r w:rsidR="00911986" w:rsidRPr="00025C9F">
        <w:rPr>
          <w:sz w:val="22"/>
          <w:szCs w:val="22"/>
        </w:rPr>
        <w:t xml:space="preserve">General Alexey Likhachev and Egypt’s Minister of Electricity </w:t>
      </w:r>
      <w:r w:rsidR="00DF680B" w:rsidRPr="00025C9F">
        <w:rPr>
          <w:sz w:val="22"/>
          <w:szCs w:val="22"/>
        </w:rPr>
        <w:t>and</w:t>
      </w:r>
      <w:r w:rsidR="00911986" w:rsidRPr="00025C9F">
        <w:rPr>
          <w:sz w:val="22"/>
          <w:szCs w:val="22"/>
        </w:rPr>
        <w:t xml:space="preserve"> Renewable Energy Mohamed Shaker signed</w:t>
      </w:r>
      <w:r w:rsidR="00911986" w:rsidRPr="00112CBD">
        <w:rPr>
          <w:sz w:val="22"/>
          <w:szCs w:val="22"/>
        </w:rPr>
        <w:t xml:space="preserve"> the contract according to which Rosatom will build four VVER-1200 units of the El Dabaa NPP in the Matrouh region on the Mediterranean coast, as well as supplying nuclear fuel throughout the plant’s entire operational lifetime.</w:t>
      </w:r>
      <w:r w:rsidRPr="00112CBD">
        <w:rPr>
          <w:sz w:val="22"/>
          <w:szCs w:val="22"/>
        </w:rPr>
        <w:t xml:space="preserve"> </w:t>
      </w:r>
      <w:r w:rsidR="00911986" w:rsidRPr="00112CBD">
        <w:rPr>
          <w:sz w:val="22"/>
          <w:szCs w:val="22"/>
        </w:rPr>
        <w:t xml:space="preserve">The first unit of the El Dabaa NPP is to be commissioned in 2026.As part of the El Dabaa NPP project </w:t>
      </w:r>
      <w:r w:rsidR="00DF680B" w:rsidRPr="00112CBD">
        <w:rPr>
          <w:sz w:val="22"/>
          <w:szCs w:val="22"/>
        </w:rPr>
        <w:t>implementation;</w:t>
      </w:r>
      <w:r w:rsidR="00911986" w:rsidRPr="00112CBD">
        <w:rPr>
          <w:sz w:val="22"/>
          <w:szCs w:val="22"/>
        </w:rPr>
        <w:t xml:space="preserve"> </w:t>
      </w:r>
      <w:r w:rsidRPr="00112CBD">
        <w:rPr>
          <w:sz w:val="22"/>
          <w:szCs w:val="22"/>
        </w:rPr>
        <w:t>Russia</w:t>
      </w:r>
      <w:r w:rsidR="00911986" w:rsidRPr="00112CBD">
        <w:rPr>
          <w:sz w:val="22"/>
          <w:szCs w:val="22"/>
        </w:rPr>
        <w:t xml:space="preserve"> will also aid Egypt in developing its nuclear infrastructure, as well as increasing the level of project localization and supporting Egypt in training nuclear cadre and driving the public acceptance of nuclear power.</w:t>
      </w:r>
    </w:p>
    <w:p w:rsidR="00911986" w:rsidRPr="00112CBD" w:rsidRDefault="00911986" w:rsidP="00112CBD">
      <w:pPr>
        <w:pStyle w:val="ListParagraph"/>
        <w:numPr>
          <w:ilvl w:val="0"/>
          <w:numId w:val="18"/>
        </w:numPr>
        <w:spacing w:after="120"/>
        <w:jc w:val="both"/>
        <w:rPr>
          <w:rFonts w:ascii="Times New Roman" w:eastAsia="Times New Roman" w:hAnsi="Times New Roman" w:cs="Times New Roman"/>
        </w:rPr>
      </w:pPr>
      <w:r w:rsidRPr="00112CBD">
        <w:rPr>
          <w:rFonts w:ascii="Times New Roman" w:eastAsia="Times New Roman" w:hAnsi="Times New Roman" w:cs="Times New Roman"/>
          <w:shd w:val="clear" w:color="auto" w:fill="FFFFFF"/>
        </w:rPr>
        <w:t>Egypt’s President Abdel-Fattah El-Sisi inaugurated several development projects in the East Suez Canal development zone in northern Ismailia, including tunnels and two floating bridges to facilitate commercial and civilian access to Sinai and the East Suez Canal Development Zone.</w:t>
      </w:r>
      <w:r w:rsidR="00DA6A5B" w:rsidRPr="00112CBD">
        <w:rPr>
          <w:rFonts w:ascii="Times New Roman" w:eastAsia="Times New Roman" w:hAnsi="Times New Roman" w:cs="Times New Roman"/>
          <w:shd w:val="clear" w:color="auto" w:fill="FFFFFF"/>
        </w:rPr>
        <w:t xml:space="preserve"> </w:t>
      </w:r>
      <w:r w:rsidRPr="00112CBD">
        <w:rPr>
          <w:rFonts w:ascii="Times New Roman" w:eastAsia="Times New Roman" w:hAnsi="Times New Roman" w:cs="Times New Roman"/>
        </w:rPr>
        <w:t>The East Suez Canal development project, which is part of the larger Suez Canal development plans, was launched in 2015. The project aims to develop major residential and industrial centres in the central Suez Canal governorate of Ismailia.</w:t>
      </w:r>
    </w:p>
    <w:p w:rsidR="00DA6A5B" w:rsidRPr="00112CBD" w:rsidRDefault="00DA6A5B" w:rsidP="00112CBD">
      <w:pPr>
        <w:pStyle w:val="ListParagraph"/>
        <w:spacing w:after="120"/>
        <w:ind w:left="360"/>
        <w:jc w:val="both"/>
        <w:rPr>
          <w:rFonts w:ascii="Times New Roman" w:eastAsia="Times New Roman" w:hAnsi="Times New Roman" w:cs="Times New Roman"/>
        </w:rPr>
      </w:pPr>
    </w:p>
    <w:p w:rsidR="00911986" w:rsidRPr="00112CBD" w:rsidRDefault="00DA6A5B" w:rsidP="00112CBD">
      <w:pPr>
        <w:pStyle w:val="ListParagraph"/>
        <w:numPr>
          <w:ilvl w:val="0"/>
          <w:numId w:val="18"/>
        </w:numPr>
        <w:shd w:val="clear" w:color="auto" w:fill="FFFFFF"/>
        <w:spacing w:after="120"/>
        <w:jc w:val="both"/>
        <w:rPr>
          <w:rFonts w:ascii="Times New Roman" w:eastAsia="Times New Roman" w:hAnsi="Times New Roman" w:cs="Times New Roman"/>
        </w:rPr>
      </w:pPr>
      <w:r w:rsidRPr="00112CBD">
        <w:rPr>
          <w:rFonts w:ascii="Times New Roman" w:eastAsia="Times New Roman" w:hAnsi="Times New Roman" w:cs="Times New Roman"/>
        </w:rPr>
        <w:t xml:space="preserve">According to </w:t>
      </w:r>
      <w:r w:rsidR="00911986" w:rsidRPr="00112CBD">
        <w:rPr>
          <w:rFonts w:ascii="Times New Roman" w:eastAsia="Times New Roman" w:hAnsi="Times New Roman" w:cs="Times New Roman"/>
        </w:rPr>
        <w:t>the Suez Canal Authority the number of vessels traversing the</w:t>
      </w:r>
      <w:r w:rsidRPr="00112CBD">
        <w:rPr>
          <w:rFonts w:ascii="Times New Roman" w:eastAsia="Times New Roman" w:hAnsi="Times New Roman" w:cs="Times New Roman"/>
        </w:rPr>
        <w:t xml:space="preserve"> Suez C</w:t>
      </w:r>
      <w:r w:rsidR="00911986" w:rsidRPr="00112CBD">
        <w:rPr>
          <w:rFonts w:ascii="Times New Roman" w:eastAsia="Times New Roman" w:hAnsi="Times New Roman" w:cs="Times New Roman"/>
        </w:rPr>
        <w:t xml:space="preserve">anal in December 2017 witnessed an increase of 12.2 percent compared to </w:t>
      </w:r>
      <w:r w:rsidR="00911986" w:rsidRPr="00112CBD">
        <w:rPr>
          <w:rFonts w:ascii="Times New Roman" w:eastAsia="Times New Roman" w:hAnsi="Times New Roman" w:cs="Times New Roman"/>
        </w:rPr>
        <w:lastRenderedPageBreak/>
        <w:t>December 2016, with a 15.8 percent increase in revenues in USD and an 11.7 percent increase in EGP.</w:t>
      </w:r>
      <w:r w:rsidRPr="00112CBD">
        <w:rPr>
          <w:rFonts w:ascii="Times New Roman" w:eastAsia="Times New Roman" w:hAnsi="Times New Roman" w:cs="Times New Roman"/>
        </w:rPr>
        <w:t xml:space="preserve"> </w:t>
      </w:r>
      <w:r w:rsidR="00911986" w:rsidRPr="00112CBD">
        <w:rPr>
          <w:rFonts w:ascii="Times New Roman" w:eastAsia="Times New Roman" w:hAnsi="Times New Roman" w:cs="Times New Roman"/>
        </w:rPr>
        <w:t>From January 2017 to December 2017, traffic increased 4.6 percent compared to same period last year, with a 5.6 percent increase in revenues in USD and 89.8 percent in EGP.</w:t>
      </w:r>
    </w:p>
    <w:p w:rsidR="00911986" w:rsidRPr="00112CBD" w:rsidRDefault="00911986" w:rsidP="00112CBD">
      <w:pPr>
        <w:pStyle w:val="ListParagraph"/>
        <w:numPr>
          <w:ilvl w:val="0"/>
          <w:numId w:val="19"/>
        </w:numPr>
        <w:spacing w:after="120"/>
        <w:jc w:val="both"/>
        <w:rPr>
          <w:rFonts w:ascii="Times New Roman" w:eastAsia="Times New Roman" w:hAnsi="Times New Roman" w:cs="Times New Roman"/>
        </w:rPr>
      </w:pPr>
      <w:r w:rsidRPr="00112CBD">
        <w:rPr>
          <w:rFonts w:ascii="Times New Roman" w:eastAsia="Times New Roman" w:hAnsi="Times New Roman" w:cs="Times New Roman"/>
          <w:shd w:val="clear" w:color="auto" w:fill="FFFFFF"/>
        </w:rPr>
        <w:t>The Suez Canal Economic Zone Authority signed seven contracts for projects with $40 billion in investments with several international companies at the World Youth Forum in Sharm El-Sheikh, </w:t>
      </w:r>
      <w:r w:rsidR="000F4D37" w:rsidRPr="00112CBD">
        <w:rPr>
          <w:rFonts w:ascii="Times New Roman" w:eastAsia="Times New Roman" w:hAnsi="Times New Roman" w:cs="Times New Roman"/>
          <w:shd w:val="clear" w:color="auto" w:fill="FFFFFF"/>
        </w:rPr>
        <w:t xml:space="preserve">according to the </w:t>
      </w:r>
      <w:r w:rsidRPr="00112CBD">
        <w:rPr>
          <w:rFonts w:ascii="Times New Roman" w:eastAsia="Times New Roman" w:hAnsi="Times New Roman" w:cs="Times New Roman"/>
          <w:shd w:val="clear" w:color="auto" w:fill="FFFFFF"/>
        </w:rPr>
        <w:t>Al-Ahram Arabic news website.</w:t>
      </w:r>
      <w:r w:rsidR="000F4D37" w:rsidRPr="00112CBD">
        <w:rPr>
          <w:rFonts w:ascii="Times New Roman" w:eastAsia="Times New Roman" w:hAnsi="Times New Roman" w:cs="Times New Roman"/>
          <w:shd w:val="clear" w:color="auto" w:fill="FFFFFF"/>
        </w:rPr>
        <w:t xml:space="preserve"> </w:t>
      </w:r>
      <w:r w:rsidRPr="00112CBD">
        <w:rPr>
          <w:rFonts w:ascii="Times New Roman" w:eastAsia="Times New Roman" w:hAnsi="Times New Roman" w:cs="Times New Roman"/>
        </w:rPr>
        <w:t>The deals include a $3.5 billion contract between a consortium of real estate companies and the Suez Canal Economic Zone Authority for the industrial development of 5.5 million square meters of land in Ain Sokhna.</w:t>
      </w:r>
      <w:r w:rsidR="000F4D37" w:rsidRPr="00112CBD">
        <w:rPr>
          <w:rFonts w:ascii="Times New Roman" w:eastAsia="Times New Roman" w:hAnsi="Times New Roman" w:cs="Times New Roman"/>
        </w:rPr>
        <w:t xml:space="preserve"> </w:t>
      </w:r>
      <w:r w:rsidRPr="00112CBD">
        <w:rPr>
          <w:rFonts w:ascii="Times New Roman" w:eastAsia="Times New Roman" w:hAnsi="Times New Roman" w:cs="Times New Roman"/>
        </w:rPr>
        <w:t>The consortium includes Ardak Development and Real Estate Investment, ASEC Engineering and Management, and Polaris Al-Zamil Industrial Park company, a joint venture between Polaris International Industrial Parks, a Turkish-Egyptian company, and Saudi-based Zamil-Holding investment company.</w:t>
      </w:r>
    </w:p>
    <w:p w:rsidR="00911986" w:rsidRPr="00112CBD" w:rsidRDefault="00911986" w:rsidP="00112CBD">
      <w:pPr>
        <w:pStyle w:val="ListParagraph"/>
        <w:numPr>
          <w:ilvl w:val="0"/>
          <w:numId w:val="19"/>
        </w:numPr>
        <w:shd w:val="clear" w:color="auto" w:fill="FFFFFF"/>
        <w:spacing w:after="120"/>
        <w:jc w:val="both"/>
        <w:rPr>
          <w:rFonts w:ascii="Times New Roman" w:eastAsia="Times New Roman" w:hAnsi="Times New Roman" w:cs="Times New Roman"/>
        </w:rPr>
      </w:pPr>
      <w:r w:rsidRPr="00112CBD">
        <w:rPr>
          <w:rFonts w:ascii="Times New Roman" w:eastAsia="Times New Roman" w:hAnsi="Times New Roman" w:cs="Times New Roman"/>
        </w:rPr>
        <w:t>An agreement for the $500 million financing of Sonker Bunkering Company and DP World Sokhna's liquid bulk terminal at Port Ain Sokhna</w:t>
      </w:r>
      <w:r w:rsidR="00112CBD" w:rsidRPr="00112CBD">
        <w:rPr>
          <w:rFonts w:ascii="Times New Roman" w:eastAsia="Times New Roman" w:hAnsi="Times New Roman" w:cs="Times New Roman"/>
        </w:rPr>
        <w:t xml:space="preserve"> was signed after long delays</w:t>
      </w:r>
      <w:r w:rsidRPr="00112CBD">
        <w:rPr>
          <w:rFonts w:ascii="Times New Roman" w:eastAsia="Times New Roman" w:hAnsi="Times New Roman" w:cs="Times New Roman"/>
        </w:rPr>
        <w:t xml:space="preserve"> according to Al-Ahram Arabic news website.</w:t>
      </w:r>
      <w:r w:rsidR="00112CBD" w:rsidRPr="00112CBD">
        <w:rPr>
          <w:rFonts w:ascii="Times New Roman" w:eastAsia="Times New Roman" w:hAnsi="Times New Roman" w:cs="Times New Roman"/>
        </w:rPr>
        <w:t xml:space="preserve"> </w:t>
      </w:r>
      <w:r w:rsidRPr="00112CBD">
        <w:rPr>
          <w:rFonts w:ascii="Times New Roman" w:eastAsia="Times New Roman" w:hAnsi="Times New Roman" w:cs="Times New Roman"/>
        </w:rPr>
        <w:t>The terminal will be used to import and store gasoil and liquefied petroleum gas in the third basin of Port Ain Sokhna.</w:t>
      </w:r>
    </w:p>
    <w:p w:rsidR="00911986" w:rsidRPr="00112CBD" w:rsidRDefault="00911986" w:rsidP="00112CBD">
      <w:pPr>
        <w:pStyle w:val="NormalWeb"/>
        <w:numPr>
          <w:ilvl w:val="0"/>
          <w:numId w:val="19"/>
        </w:numPr>
        <w:shd w:val="clear" w:color="auto" w:fill="FFFFFF"/>
        <w:spacing w:before="0" w:beforeAutospacing="0" w:after="120" w:afterAutospacing="0" w:line="276" w:lineRule="auto"/>
        <w:jc w:val="both"/>
        <w:rPr>
          <w:sz w:val="22"/>
          <w:szCs w:val="22"/>
        </w:rPr>
      </w:pPr>
      <w:r w:rsidRPr="00112CBD">
        <w:rPr>
          <w:sz w:val="22"/>
          <w:szCs w:val="22"/>
        </w:rPr>
        <w:t>Egypt’s President Abdel-Fattah El-Sisi inaugurated the Middle East’s largest fish farm in the country’s Kafr El-Sheikh governorate.</w:t>
      </w:r>
      <w:r w:rsidR="00112CBD" w:rsidRPr="00112CBD">
        <w:rPr>
          <w:sz w:val="22"/>
          <w:szCs w:val="22"/>
        </w:rPr>
        <w:t xml:space="preserve"> </w:t>
      </w:r>
      <w:r w:rsidRPr="00112CBD">
        <w:rPr>
          <w:sz w:val="22"/>
          <w:szCs w:val="22"/>
        </w:rPr>
        <w:t>The fish farm project, located on state-owned land in Berkat Ghalioun, is carried out by the armed forces in cooperation with China’s Evergreen Co following an agreement in July 2015.</w:t>
      </w:r>
      <w:r w:rsidR="00112CBD" w:rsidRPr="00112CBD">
        <w:rPr>
          <w:sz w:val="22"/>
          <w:szCs w:val="22"/>
        </w:rPr>
        <w:t xml:space="preserve"> </w:t>
      </w:r>
      <w:r w:rsidRPr="00112CBD">
        <w:rPr>
          <w:sz w:val="22"/>
          <w:szCs w:val="22"/>
        </w:rPr>
        <w:t>The project is being constructed at a total cost of EGP 4 billion.</w:t>
      </w:r>
    </w:p>
    <w:p w:rsidR="00DF680B" w:rsidRDefault="00F8358B" w:rsidP="00112CBD">
      <w:pPr>
        <w:spacing w:after="120" w:line="276" w:lineRule="auto"/>
        <w:ind w:left="720" w:firstLine="720"/>
        <w:jc w:val="right"/>
        <w:rPr>
          <w:rFonts w:ascii="Times New Roman" w:eastAsia="Times New Roman" w:hAnsi="Times New Roman"/>
          <w:sz w:val="22"/>
          <w:lang w:eastAsia="en-GB"/>
        </w:rPr>
      </w:pPr>
      <w:r w:rsidRPr="00112CBD">
        <w:rPr>
          <w:rFonts w:ascii="Times New Roman" w:eastAsia="Times New Roman" w:hAnsi="Times New Roman"/>
          <w:sz w:val="22"/>
          <w:lang w:eastAsia="en-GB"/>
        </w:rPr>
        <w:t xml:space="preserve"> </w:t>
      </w:r>
    </w:p>
    <w:p w:rsidR="004351DD" w:rsidRPr="00112CBD" w:rsidRDefault="00F8358B" w:rsidP="00112CBD">
      <w:pPr>
        <w:spacing w:after="120" w:line="276" w:lineRule="auto"/>
        <w:ind w:left="720" w:firstLine="720"/>
        <w:jc w:val="right"/>
        <w:rPr>
          <w:rFonts w:ascii="Times New Roman" w:eastAsia="Times New Roman" w:hAnsi="Times New Roman"/>
          <w:sz w:val="22"/>
          <w:lang w:eastAsia="en-GB"/>
        </w:rPr>
      </w:pPr>
      <w:r w:rsidRPr="00112CBD">
        <w:rPr>
          <w:rFonts w:ascii="Times New Roman" w:eastAsia="Times New Roman" w:hAnsi="Times New Roman"/>
          <w:sz w:val="22"/>
          <w:lang w:eastAsia="en-GB"/>
        </w:rPr>
        <w:lastRenderedPageBreak/>
        <w:t xml:space="preserve"> </w:t>
      </w:r>
      <w:r w:rsidR="004351DD" w:rsidRPr="00112CBD">
        <w:rPr>
          <w:rFonts w:ascii="Times New Roman" w:eastAsia="Times New Roman" w:hAnsi="Times New Roman"/>
          <w:sz w:val="22"/>
          <w:lang w:eastAsia="en-GB"/>
        </w:rPr>
        <w:t>(</w:t>
      </w:r>
      <w:r w:rsidRPr="00112CBD">
        <w:rPr>
          <w:rFonts w:ascii="Times New Roman" w:eastAsia="Times New Roman" w:hAnsi="Times New Roman"/>
          <w:sz w:val="22"/>
          <w:lang w:eastAsia="en-GB"/>
        </w:rPr>
        <w:t>Fahad Ahmed Khan Suri</w:t>
      </w:r>
      <w:r w:rsidR="004351DD" w:rsidRPr="00112CBD">
        <w:rPr>
          <w:rFonts w:ascii="Times New Roman" w:eastAsia="Times New Roman" w:hAnsi="Times New Roman"/>
          <w:sz w:val="22"/>
          <w:lang w:eastAsia="en-GB"/>
        </w:rPr>
        <w:t>)</w:t>
      </w:r>
    </w:p>
    <w:p w:rsidR="004351DD" w:rsidRPr="00112CBD" w:rsidRDefault="006E6522" w:rsidP="00112CBD">
      <w:pPr>
        <w:spacing w:after="120" w:line="276" w:lineRule="auto"/>
        <w:jc w:val="right"/>
        <w:rPr>
          <w:rFonts w:ascii="Times New Roman" w:eastAsia="Times New Roman" w:hAnsi="Times New Roman"/>
          <w:sz w:val="22"/>
          <w:lang w:eastAsia="en-GB"/>
        </w:rPr>
      </w:pPr>
      <w:r>
        <w:rPr>
          <w:rFonts w:ascii="Times New Roman" w:eastAsia="Times New Roman" w:hAnsi="Times New Roman"/>
          <w:sz w:val="22"/>
          <w:lang w:eastAsia="en-GB"/>
        </w:rPr>
        <w:t>Second</w:t>
      </w:r>
      <w:r w:rsidR="004351DD" w:rsidRPr="00112CBD">
        <w:rPr>
          <w:rFonts w:ascii="Times New Roman" w:eastAsia="Times New Roman" w:hAnsi="Times New Roman"/>
          <w:sz w:val="22"/>
          <w:lang w:eastAsia="en-GB"/>
        </w:rPr>
        <w:t xml:space="preserve"> Secretary</w:t>
      </w:r>
      <w:r>
        <w:rPr>
          <w:rFonts w:ascii="Times New Roman" w:eastAsia="Times New Roman" w:hAnsi="Times New Roman"/>
          <w:sz w:val="22"/>
          <w:lang w:eastAsia="en-GB"/>
        </w:rPr>
        <w:t xml:space="preserve"> (Commerce)</w:t>
      </w:r>
    </w:p>
    <w:p w:rsidR="004351DD" w:rsidRPr="00112CBD" w:rsidRDefault="00112CBD" w:rsidP="00112CBD">
      <w:pPr>
        <w:spacing w:after="120" w:line="276" w:lineRule="auto"/>
        <w:jc w:val="right"/>
        <w:rPr>
          <w:rFonts w:ascii="Times New Roman" w:eastAsia="Times New Roman" w:hAnsi="Times New Roman"/>
          <w:sz w:val="22"/>
          <w:lang w:val="en-US"/>
        </w:rPr>
      </w:pPr>
      <w:r>
        <w:rPr>
          <w:rFonts w:ascii="Times New Roman" w:eastAsia="Times New Roman" w:hAnsi="Times New Roman"/>
          <w:sz w:val="22"/>
          <w:lang w:val="en-US"/>
        </w:rPr>
        <w:t>January 02</w:t>
      </w:r>
      <w:r w:rsidR="00F8358B" w:rsidRPr="00112CBD">
        <w:rPr>
          <w:rFonts w:ascii="Times New Roman" w:eastAsia="Times New Roman" w:hAnsi="Times New Roman"/>
          <w:sz w:val="22"/>
          <w:lang w:val="en-US"/>
        </w:rPr>
        <w:t>,</w:t>
      </w:r>
      <w:r>
        <w:rPr>
          <w:rFonts w:ascii="Times New Roman" w:eastAsia="Times New Roman" w:hAnsi="Times New Roman"/>
          <w:sz w:val="22"/>
          <w:lang w:val="en-US"/>
        </w:rPr>
        <w:t xml:space="preserve"> 2018</w:t>
      </w:r>
    </w:p>
    <w:p w:rsidR="004351DD" w:rsidRPr="00112CBD" w:rsidRDefault="004351DD" w:rsidP="00112CBD">
      <w:pPr>
        <w:spacing w:after="120" w:line="276" w:lineRule="auto"/>
        <w:jc w:val="both"/>
        <w:rPr>
          <w:rFonts w:ascii="Times New Roman" w:hAnsi="Times New Roman"/>
          <w:sz w:val="22"/>
        </w:rPr>
      </w:pPr>
    </w:p>
    <w:p w:rsidR="00506ED9" w:rsidRPr="00112CBD" w:rsidRDefault="00506ED9" w:rsidP="00112CBD">
      <w:pPr>
        <w:spacing w:after="120" w:line="276" w:lineRule="auto"/>
        <w:rPr>
          <w:rFonts w:ascii="Times New Roman" w:hAnsi="Times New Roman"/>
          <w:sz w:val="22"/>
        </w:rPr>
      </w:pPr>
    </w:p>
    <w:p w:rsidR="006B5689" w:rsidRPr="00112CBD" w:rsidRDefault="006B5689" w:rsidP="00112CBD">
      <w:pPr>
        <w:pStyle w:val="NormalWeb"/>
        <w:spacing w:before="0" w:beforeAutospacing="0" w:after="120" w:afterAutospacing="0" w:line="276" w:lineRule="auto"/>
        <w:jc w:val="both"/>
        <w:rPr>
          <w:b/>
          <w:sz w:val="22"/>
          <w:szCs w:val="22"/>
          <w:lang w:val="en-US"/>
        </w:rPr>
      </w:pPr>
    </w:p>
    <w:sectPr w:rsidR="006B5689" w:rsidRPr="00112CBD" w:rsidSect="00911986">
      <w:type w:val="continuous"/>
      <w:pgSz w:w="11906" w:h="16838"/>
      <w:pgMar w:top="1440" w:right="1440" w:bottom="1440" w:left="1440" w:header="708" w:footer="708"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96" w:rsidRDefault="00150896">
      <w:r>
        <w:separator/>
      </w:r>
    </w:p>
  </w:endnote>
  <w:endnote w:type="continuationSeparator" w:id="0">
    <w:p w:rsidR="00150896" w:rsidRDefault="0015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86" w:rsidRPr="00B31EE7" w:rsidRDefault="005841C3" w:rsidP="00911986">
    <w:pPr>
      <w:pStyle w:val="Footer"/>
      <w:pBdr>
        <w:top w:val="single" w:sz="4" w:space="1" w:color="D9D9D9"/>
      </w:pBdr>
      <w:rPr>
        <w:b/>
        <w:sz w:val="20"/>
      </w:rPr>
    </w:pPr>
    <w:r w:rsidRPr="00B31EE7">
      <w:rPr>
        <w:sz w:val="20"/>
      </w:rPr>
      <w:fldChar w:fldCharType="begin"/>
    </w:r>
    <w:r w:rsidR="00911986" w:rsidRPr="00B31EE7">
      <w:rPr>
        <w:sz w:val="20"/>
      </w:rPr>
      <w:instrText xml:space="preserve"> PAGE   \* MERGEFORMAT </w:instrText>
    </w:r>
    <w:r w:rsidRPr="00B31EE7">
      <w:rPr>
        <w:sz w:val="20"/>
      </w:rPr>
      <w:fldChar w:fldCharType="separate"/>
    </w:r>
    <w:r w:rsidR="00365161" w:rsidRPr="00365161">
      <w:rPr>
        <w:b/>
        <w:noProof/>
        <w:sz w:val="20"/>
      </w:rPr>
      <w:t>1</w:t>
    </w:r>
    <w:r w:rsidRPr="00B31EE7">
      <w:rPr>
        <w:sz w:val="20"/>
      </w:rPr>
      <w:fldChar w:fldCharType="end"/>
    </w:r>
    <w:r w:rsidR="00911986" w:rsidRPr="00B31EE7">
      <w:rPr>
        <w:b/>
        <w:sz w:val="20"/>
      </w:rPr>
      <w:t xml:space="preserve"> | </w:t>
    </w:r>
    <w:r w:rsidR="00911986" w:rsidRPr="00B31EE7">
      <w:rPr>
        <w:spacing w:val="60"/>
        <w:sz w:val="20"/>
      </w:rPr>
      <w:t>Page</w:t>
    </w:r>
    <w:r w:rsidR="00911986" w:rsidRPr="00B31EE7">
      <w:rPr>
        <w:spacing w:val="60"/>
        <w:sz w:val="20"/>
      </w:rPr>
      <w:tab/>
    </w:r>
    <w:r w:rsidR="00911986" w:rsidRPr="00B31EE7">
      <w:rPr>
        <w:spacing w:val="60"/>
        <w:sz w:val="20"/>
      </w:rPr>
      <w:tab/>
      <w:t>www.indembcairo.com</w:t>
    </w:r>
  </w:p>
  <w:p w:rsidR="00911986" w:rsidRPr="00B31EE7" w:rsidRDefault="0091198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96" w:rsidRDefault="00150896">
      <w:r>
        <w:separator/>
      </w:r>
    </w:p>
  </w:footnote>
  <w:footnote w:type="continuationSeparator" w:id="0">
    <w:p w:rsidR="00150896" w:rsidRDefault="0015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2481"/>
    <w:multiLevelType w:val="hybridMultilevel"/>
    <w:tmpl w:val="DF22B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806CA4"/>
    <w:multiLevelType w:val="hybridMultilevel"/>
    <w:tmpl w:val="4E301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412385"/>
    <w:multiLevelType w:val="hybridMultilevel"/>
    <w:tmpl w:val="BE708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0C6866"/>
    <w:multiLevelType w:val="hybridMultilevel"/>
    <w:tmpl w:val="A32E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CD4EDE"/>
    <w:multiLevelType w:val="multilevel"/>
    <w:tmpl w:val="9D1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22FE0"/>
    <w:multiLevelType w:val="hybridMultilevel"/>
    <w:tmpl w:val="01242D94"/>
    <w:lvl w:ilvl="0" w:tplc="04090001">
      <w:start w:val="1"/>
      <w:numFmt w:val="bullet"/>
      <w:lvlText w:val=""/>
      <w:lvlJc w:val="left"/>
      <w:pPr>
        <w:ind w:left="360" w:hanging="360"/>
      </w:pPr>
      <w:rPr>
        <w:rFonts w:ascii="Symbol" w:hAnsi="Symbol" w:hint="default"/>
      </w:rPr>
    </w:lvl>
    <w:lvl w:ilvl="1" w:tplc="1D1C14D6">
      <w:numFmt w:val="bullet"/>
      <w:lvlText w:val="·"/>
      <w:lvlJc w:val="left"/>
      <w:pPr>
        <w:ind w:left="1200" w:hanging="480"/>
      </w:pPr>
      <w:rPr>
        <w:rFonts w:ascii="Verdana" w:eastAsia="Times New Roman" w:hAnsi="Verdan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923049"/>
    <w:multiLevelType w:val="hybridMultilevel"/>
    <w:tmpl w:val="B5F6219C"/>
    <w:lvl w:ilvl="0" w:tplc="5090F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D65B0F"/>
    <w:multiLevelType w:val="multilevel"/>
    <w:tmpl w:val="28C20974"/>
    <w:lvl w:ilvl="0">
      <w:start w:val="1"/>
      <w:numFmt w:val="bullet"/>
      <w:lvlText w:val=""/>
      <w:lvlJc w:val="left"/>
      <w:pPr>
        <w:tabs>
          <w:tab w:val="num" w:pos="4140"/>
        </w:tabs>
        <w:ind w:left="41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028C7"/>
    <w:multiLevelType w:val="multilevel"/>
    <w:tmpl w:val="1B56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D673C9"/>
    <w:multiLevelType w:val="hybridMultilevel"/>
    <w:tmpl w:val="92FA2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30197"/>
    <w:multiLevelType w:val="multilevel"/>
    <w:tmpl w:val="7746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52312"/>
    <w:multiLevelType w:val="hybridMultilevel"/>
    <w:tmpl w:val="7CF8C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621240"/>
    <w:multiLevelType w:val="hybridMultilevel"/>
    <w:tmpl w:val="2B409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75662"/>
    <w:multiLevelType w:val="hybridMultilevel"/>
    <w:tmpl w:val="AFB44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9519D5"/>
    <w:multiLevelType w:val="hybridMultilevel"/>
    <w:tmpl w:val="F522A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A45664"/>
    <w:multiLevelType w:val="hybridMultilevel"/>
    <w:tmpl w:val="705252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1D42F7B"/>
    <w:multiLevelType w:val="hybridMultilevel"/>
    <w:tmpl w:val="BE94C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5BF79FC"/>
    <w:multiLevelType w:val="hybridMultilevel"/>
    <w:tmpl w:val="2D4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A6FDA"/>
    <w:multiLevelType w:val="hybridMultilevel"/>
    <w:tmpl w:val="792A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C29005C"/>
    <w:multiLevelType w:val="multilevel"/>
    <w:tmpl w:val="EFB8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6"/>
  </w:num>
  <w:num w:numId="4">
    <w:abstractNumId w:val="5"/>
  </w:num>
  <w:num w:numId="5">
    <w:abstractNumId w:val="17"/>
  </w:num>
  <w:num w:numId="6">
    <w:abstractNumId w:val="10"/>
  </w:num>
  <w:num w:numId="7">
    <w:abstractNumId w:val="7"/>
  </w:num>
  <w:num w:numId="8">
    <w:abstractNumId w:val="4"/>
  </w:num>
  <w:num w:numId="9">
    <w:abstractNumId w:val="19"/>
  </w:num>
  <w:num w:numId="10">
    <w:abstractNumId w:val="8"/>
  </w:num>
  <w:num w:numId="11">
    <w:abstractNumId w:val="1"/>
  </w:num>
  <w:num w:numId="12">
    <w:abstractNumId w:val="0"/>
  </w:num>
  <w:num w:numId="13">
    <w:abstractNumId w:val="3"/>
  </w:num>
  <w:num w:numId="14">
    <w:abstractNumId w:val="2"/>
  </w:num>
  <w:num w:numId="15">
    <w:abstractNumId w:val="11"/>
  </w:num>
  <w:num w:numId="16">
    <w:abstractNumId w:val="14"/>
  </w:num>
  <w:num w:numId="17">
    <w:abstractNumId w:val="18"/>
  </w:num>
  <w:num w:numId="18">
    <w:abstractNumId w:val="12"/>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1DD"/>
    <w:rsid w:val="00025C9F"/>
    <w:rsid w:val="000422C3"/>
    <w:rsid w:val="000612AD"/>
    <w:rsid w:val="000A4D31"/>
    <w:rsid w:val="000F4D37"/>
    <w:rsid w:val="00112CBD"/>
    <w:rsid w:val="00121FAD"/>
    <w:rsid w:val="00150896"/>
    <w:rsid w:val="001A137E"/>
    <w:rsid w:val="001A6B29"/>
    <w:rsid w:val="001B4D43"/>
    <w:rsid w:val="002B167B"/>
    <w:rsid w:val="002B21C9"/>
    <w:rsid w:val="002D518E"/>
    <w:rsid w:val="002E7383"/>
    <w:rsid w:val="003017FC"/>
    <w:rsid w:val="00365161"/>
    <w:rsid w:val="00380D41"/>
    <w:rsid w:val="003E551A"/>
    <w:rsid w:val="003F223F"/>
    <w:rsid w:val="004351DD"/>
    <w:rsid w:val="00444557"/>
    <w:rsid w:val="004B0A77"/>
    <w:rsid w:val="004D51F1"/>
    <w:rsid w:val="00506ED9"/>
    <w:rsid w:val="0054537B"/>
    <w:rsid w:val="005763FA"/>
    <w:rsid w:val="005841C3"/>
    <w:rsid w:val="005B1D92"/>
    <w:rsid w:val="0061356C"/>
    <w:rsid w:val="00633760"/>
    <w:rsid w:val="006537D2"/>
    <w:rsid w:val="00696D20"/>
    <w:rsid w:val="006B5689"/>
    <w:rsid w:val="006E6522"/>
    <w:rsid w:val="006F0ED7"/>
    <w:rsid w:val="0071205B"/>
    <w:rsid w:val="00747C45"/>
    <w:rsid w:val="00787588"/>
    <w:rsid w:val="007B3B94"/>
    <w:rsid w:val="007F3BC8"/>
    <w:rsid w:val="0081771F"/>
    <w:rsid w:val="008229D3"/>
    <w:rsid w:val="00823196"/>
    <w:rsid w:val="00853CF5"/>
    <w:rsid w:val="0089706B"/>
    <w:rsid w:val="00911986"/>
    <w:rsid w:val="00911BA0"/>
    <w:rsid w:val="009336FD"/>
    <w:rsid w:val="00970155"/>
    <w:rsid w:val="009E4225"/>
    <w:rsid w:val="00A0449C"/>
    <w:rsid w:val="00A22FC3"/>
    <w:rsid w:val="00A32B7F"/>
    <w:rsid w:val="00A36599"/>
    <w:rsid w:val="00A570C0"/>
    <w:rsid w:val="00A84127"/>
    <w:rsid w:val="00B25613"/>
    <w:rsid w:val="00B8007F"/>
    <w:rsid w:val="00BA3D6A"/>
    <w:rsid w:val="00BD5A2E"/>
    <w:rsid w:val="00BF2131"/>
    <w:rsid w:val="00C7587E"/>
    <w:rsid w:val="00CD1844"/>
    <w:rsid w:val="00D13EDF"/>
    <w:rsid w:val="00D30E12"/>
    <w:rsid w:val="00D45DB0"/>
    <w:rsid w:val="00D74BE1"/>
    <w:rsid w:val="00DA6A5B"/>
    <w:rsid w:val="00DD5FD2"/>
    <w:rsid w:val="00DF1547"/>
    <w:rsid w:val="00DF680B"/>
    <w:rsid w:val="00E075F9"/>
    <w:rsid w:val="00E13E0C"/>
    <w:rsid w:val="00E364F6"/>
    <w:rsid w:val="00F34910"/>
    <w:rsid w:val="00F5155A"/>
    <w:rsid w:val="00F63DB1"/>
    <w:rsid w:val="00F665E0"/>
    <w:rsid w:val="00F8358B"/>
    <w:rsid w:val="00FA0B3C"/>
    <w:rsid w:val="00FF5A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5ADA3-2C3E-4608-94CE-9EDCBAA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DD"/>
    <w:pPr>
      <w:spacing w:after="0" w:line="240" w:lineRule="auto"/>
    </w:pPr>
    <w:rPr>
      <w:rFonts w:ascii="Arial" w:eastAsia="Calibri" w:hAnsi="Arial" w:cs="Times New Roman"/>
      <w:sz w:val="28"/>
      <w:lang w:val="en-GB"/>
    </w:rPr>
  </w:style>
  <w:style w:type="paragraph" w:styleId="Heading1">
    <w:name w:val="heading 1"/>
    <w:basedOn w:val="Normal"/>
    <w:next w:val="Normal"/>
    <w:link w:val="Heading1Char"/>
    <w:uiPriority w:val="9"/>
    <w:qFormat/>
    <w:rsid w:val="00BF213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81771F"/>
    <w:pPr>
      <w:keepNext/>
      <w:spacing w:before="240" w:after="60" w:line="276" w:lineRule="auto"/>
      <w:outlineLvl w:val="1"/>
    </w:pPr>
    <w:rPr>
      <w:rFonts w:asciiTheme="majorHAnsi" w:eastAsiaTheme="majorEastAsia" w:hAnsiTheme="majorHAnsi" w:cstheme="majorBidi"/>
      <w:b/>
      <w:bCs/>
      <w:i/>
      <w:iCs/>
      <w:szCs w:val="28"/>
      <w:lang w:val="en-US"/>
    </w:rPr>
  </w:style>
  <w:style w:type="paragraph" w:styleId="Heading4">
    <w:name w:val="heading 4"/>
    <w:basedOn w:val="Normal"/>
    <w:next w:val="Normal"/>
    <w:link w:val="Heading4Char"/>
    <w:uiPriority w:val="9"/>
    <w:semiHidden/>
    <w:unhideWhenUsed/>
    <w:qFormat/>
    <w:rsid w:val="00CD18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4351DD"/>
    <w:pPr>
      <w:spacing w:after="0" w:line="240" w:lineRule="auto"/>
    </w:pPr>
    <w:rPr>
      <w:rFonts w:ascii="Goudy Old Style" w:eastAsia="Times New Roman" w:hAnsi="Goudy Old Style" w:cs="Times New Roman"/>
      <w:color w:val="660000"/>
      <w:kern w:val="28"/>
      <w:sz w:val="96"/>
      <w:szCs w:val="96"/>
    </w:rPr>
  </w:style>
  <w:style w:type="paragraph" w:styleId="NormalWeb">
    <w:name w:val="Normal (Web)"/>
    <w:basedOn w:val="Normal"/>
    <w:uiPriority w:val="99"/>
    <w:unhideWhenUsed/>
    <w:rsid w:val="004351DD"/>
    <w:pPr>
      <w:spacing w:before="100" w:beforeAutospacing="1" w:after="100" w:afterAutospacing="1"/>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4351DD"/>
    <w:pPr>
      <w:tabs>
        <w:tab w:val="center" w:pos="4513"/>
        <w:tab w:val="right" w:pos="9026"/>
      </w:tabs>
    </w:pPr>
  </w:style>
  <w:style w:type="character" w:customStyle="1" w:styleId="FooterChar">
    <w:name w:val="Footer Char"/>
    <w:basedOn w:val="DefaultParagraphFont"/>
    <w:link w:val="Footer"/>
    <w:uiPriority w:val="99"/>
    <w:rsid w:val="004351DD"/>
    <w:rPr>
      <w:rFonts w:ascii="Arial" w:eastAsia="Calibri" w:hAnsi="Arial" w:cs="Times New Roman"/>
      <w:sz w:val="28"/>
      <w:lang w:val="en-GB"/>
    </w:rPr>
  </w:style>
  <w:style w:type="paragraph" w:styleId="ListParagraph">
    <w:name w:val="List Paragraph"/>
    <w:basedOn w:val="Normal"/>
    <w:uiPriority w:val="34"/>
    <w:qFormat/>
    <w:rsid w:val="004351DD"/>
    <w:pPr>
      <w:spacing w:after="200" w:line="276" w:lineRule="auto"/>
      <w:ind w:left="720"/>
      <w:contextualSpacing/>
    </w:pPr>
    <w:rPr>
      <w:rFonts w:ascii="Calibri" w:hAnsi="Calibri" w:cs="Arial"/>
      <w:sz w:val="22"/>
      <w:lang w:val="en-US"/>
    </w:rPr>
  </w:style>
  <w:style w:type="character" w:customStyle="1" w:styleId="apple-converted-space">
    <w:name w:val="apple-converted-space"/>
    <w:basedOn w:val="DefaultParagraphFont"/>
    <w:rsid w:val="004351DD"/>
  </w:style>
  <w:style w:type="character" w:customStyle="1" w:styleId="focusparagraph">
    <w:name w:val="focusparagraph"/>
    <w:basedOn w:val="DefaultParagraphFont"/>
    <w:rsid w:val="004351DD"/>
  </w:style>
  <w:style w:type="paragraph" w:styleId="BalloonText">
    <w:name w:val="Balloon Text"/>
    <w:basedOn w:val="Normal"/>
    <w:link w:val="BalloonTextChar"/>
    <w:uiPriority w:val="99"/>
    <w:semiHidden/>
    <w:unhideWhenUsed/>
    <w:rsid w:val="004351DD"/>
    <w:rPr>
      <w:rFonts w:ascii="Tahoma" w:hAnsi="Tahoma" w:cs="Tahoma"/>
      <w:sz w:val="16"/>
      <w:szCs w:val="16"/>
    </w:rPr>
  </w:style>
  <w:style w:type="character" w:customStyle="1" w:styleId="BalloonTextChar">
    <w:name w:val="Balloon Text Char"/>
    <w:basedOn w:val="DefaultParagraphFont"/>
    <w:link w:val="BalloonText"/>
    <w:uiPriority w:val="99"/>
    <w:semiHidden/>
    <w:rsid w:val="004351DD"/>
    <w:rPr>
      <w:rFonts w:ascii="Tahoma" w:eastAsia="Calibri" w:hAnsi="Tahoma" w:cs="Tahoma"/>
      <w:sz w:val="16"/>
      <w:szCs w:val="16"/>
      <w:lang w:val="en-GB"/>
    </w:rPr>
  </w:style>
  <w:style w:type="character" w:styleId="Hyperlink">
    <w:name w:val="Hyperlink"/>
    <w:basedOn w:val="DefaultParagraphFont"/>
    <w:uiPriority w:val="99"/>
    <w:semiHidden/>
    <w:unhideWhenUsed/>
    <w:rsid w:val="00F665E0"/>
    <w:rPr>
      <w:color w:val="0000FF"/>
      <w:u w:val="single"/>
    </w:rPr>
  </w:style>
  <w:style w:type="character" w:customStyle="1" w:styleId="Heading2Char">
    <w:name w:val="Heading 2 Char"/>
    <w:basedOn w:val="DefaultParagraphFont"/>
    <w:link w:val="Heading2"/>
    <w:uiPriority w:val="9"/>
    <w:semiHidden/>
    <w:rsid w:val="0081771F"/>
    <w:rPr>
      <w:rFonts w:asciiTheme="majorHAnsi" w:eastAsiaTheme="majorEastAsia" w:hAnsiTheme="majorHAnsi" w:cstheme="majorBidi"/>
      <w:b/>
      <w:bCs/>
      <w:i/>
      <w:iCs/>
      <w:sz w:val="28"/>
      <w:szCs w:val="28"/>
    </w:rPr>
  </w:style>
  <w:style w:type="character" w:styleId="Emphasis">
    <w:name w:val="Emphasis"/>
    <w:basedOn w:val="DefaultParagraphFont"/>
    <w:uiPriority w:val="20"/>
    <w:qFormat/>
    <w:rsid w:val="009336FD"/>
    <w:rPr>
      <w:i/>
      <w:iCs/>
    </w:rPr>
  </w:style>
  <w:style w:type="character" w:customStyle="1" w:styleId="Heading1Char">
    <w:name w:val="Heading 1 Char"/>
    <w:basedOn w:val="DefaultParagraphFont"/>
    <w:link w:val="Heading1"/>
    <w:uiPriority w:val="9"/>
    <w:rsid w:val="00BF2131"/>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uiPriority w:val="99"/>
    <w:unhideWhenUsed/>
    <w:rsid w:val="00823196"/>
    <w:pPr>
      <w:tabs>
        <w:tab w:val="center" w:pos="4680"/>
        <w:tab w:val="right" w:pos="9360"/>
      </w:tabs>
    </w:pPr>
  </w:style>
  <w:style w:type="character" w:customStyle="1" w:styleId="HeaderChar">
    <w:name w:val="Header Char"/>
    <w:basedOn w:val="DefaultParagraphFont"/>
    <w:link w:val="Header"/>
    <w:uiPriority w:val="99"/>
    <w:rsid w:val="00823196"/>
    <w:rPr>
      <w:rFonts w:ascii="Arial" w:eastAsia="Calibri" w:hAnsi="Arial" w:cs="Times New Roman"/>
      <w:sz w:val="28"/>
      <w:lang w:val="en-GB"/>
    </w:rPr>
  </w:style>
  <w:style w:type="paragraph" w:styleId="NoSpacing">
    <w:name w:val="No Spacing"/>
    <w:uiPriority w:val="1"/>
    <w:qFormat/>
    <w:rsid w:val="00CD1844"/>
    <w:pPr>
      <w:spacing w:after="0" w:line="240" w:lineRule="auto"/>
    </w:pPr>
    <w:rPr>
      <w:rFonts w:ascii="Calibri" w:eastAsia="Calibri" w:hAnsi="Calibri" w:cs="Times New Roman"/>
      <w:lang w:val="en-GB"/>
    </w:rPr>
  </w:style>
  <w:style w:type="paragraph" w:customStyle="1" w:styleId="bylinebarbyline31bcv">
    <w:name w:val="bylinebar_byline_31bcv"/>
    <w:basedOn w:val="Normal"/>
    <w:rsid w:val="00CD1844"/>
    <w:pPr>
      <w:spacing w:before="100" w:beforeAutospacing="1" w:after="100" w:afterAutospacing="1"/>
    </w:pPr>
    <w:rPr>
      <w:rFonts w:ascii="Times New Roman" w:eastAsia="Times New Roman" w:hAnsi="Times New Roman"/>
      <w:sz w:val="24"/>
      <w:szCs w:val="24"/>
      <w:lang w:val="en-US"/>
    </w:rPr>
  </w:style>
  <w:style w:type="paragraph" w:customStyle="1" w:styleId="bylinebarreading-time39cog">
    <w:name w:val="bylinebar_reading-time_39cog"/>
    <w:basedOn w:val="Normal"/>
    <w:rsid w:val="00CD1844"/>
    <w:pPr>
      <w:spacing w:before="100" w:beforeAutospacing="1" w:after="100" w:afterAutospacing="1"/>
    </w:pPr>
    <w:rPr>
      <w:rFonts w:ascii="Times New Roman" w:eastAsia="Times New Roman" w:hAnsi="Times New Roman"/>
      <w:sz w:val="24"/>
      <w:szCs w:val="24"/>
      <w:lang w:val="en-US"/>
    </w:rPr>
  </w:style>
  <w:style w:type="character" w:customStyle="1" w:styleId="Heading4Char">
    <w:name w:val="Heading 4 Char"/>
    <w:basedOn w:val="DefaultParagraphFont"/>
    <w:link w:val="Heading4"/>
    <w:uiPriority w:val="9"/>
    <w:semiHidden/>
    <w:rsid w:val="00CD1844"/>
    <w:rPr>
      <w:rFonts w:asciiTheme="majorHAnsi" w:eastAsiaTheme="majorEastAsia" w:hAnsiTheme="majorHAnsi" w:cstheme="majorBidi"/>
      <w:b/>
      <w:bCs/>
      <w:i/>
      <w:iCs/>
      <w:color w:val="4F81BD" w:themeColor="accent1"/>
      <w:sz w:val="28"/>
      <w:lang w:val="en-GB"/>
    </w:rPr>
  </w:style>
  <w:style w:type="paragraph" w:customStyle="1" w:styleId="essay">
    <w:name w:val="essay"/>
    <w:basedOn w:val="Normal"/>
    <w:rsid w:val="00911986"/>
    <w:pPr>
      <w:spacing w:before="100" w:beforeAutospacing="1" w:after="100" w:afterAutospacing="1"/>
    </w:pPr>
    <w:rPr>
      <w:rFonts w:ascii="Times New Roman" w:eastAsia="Times New Roman" w:hAnsi="Times New Roman"/>
      <w:sz w:val="24"/>
      <w:szCs w:val="24"/>
      <w:lang w:val="en-US"/>
    </w:rPr>
  </w:style>
  <w:style w:type="character" w:styleId="Strong">
    <w:name w:val="Strong"/>
    <w:basedOn w:val="DefaultParagraphFont"/>
    <w:uiPriority w:val="22"/>
    <w:qFormat/>
    <w:rsid w:val="00911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61">
      <w:bodyDiv w:val="1"/>
      <w:marLeft w:val="0"/>
      <w:marRight w:val="0"/>
      <w:marTop w:val="0"/>
      <w:marBottom w:val="0"/>
      <w:divBdr>
        <w:top w:val="none" w:sz="0" w:space="0" w:color="auto"/>
        <w:left w:val="none" w:sz="0" w:space="0" w:color="auto"/>
        <w:bottom w:val="none" w:sz="0" w:space="0" w:color="auto"/>
        <w:right w:val="none" w:sz="0" w:space="0" w:color="auto"/>
      </w:divBdr>
    </w:div>
    <w:div w:id="33776554">
      <w:bodyDiv w:val="1"/>
      <w:marLeft w:val="0"/>
      <w:marRight w:val="0"/>
      <w:marTop w:val="0"/>
      <w:marBottom w:val="0"/>
      <w:divBdr>
        <w:top w:val="none" w:sz="0" w:space="0" w:color="auto"/>
        <w:left w:val="none" w:sz="0" w:space="0" w:color="auto"/>
        <w:bottom w:val="none" w:sz="0" w:space="0" w:color="auto"/>
        <w:right w:val="none" w:sz="0" w:space="0" w:color="auto"/>
      </w:divBdr>
    </w:div>
    <w:div w:id="78252703">
      <w:bodyDiv w:val="1"/>
      <w:marLeft w:val="0"/>
      <w:marRight w:val="0"/>
      <w:marTop w:val="0"/>
      <w:marBottom w:val="0"/>
      <w:divBdr>
        <w:top w:val="none" w:sz="0" w:space="0" w:color="auto"/>
        <w:left w:val="none" w:sz="0" w:space="0" w:color="auto"/>
        <w:bottom w:val="none" w:sz="0" w:space="0" w:color="auto"/>
        <w:right w:val="none" w:sz="0" w:space="0" w:color="auto"/>
      </w:divBdr>
    </w:div>
    <w:div w:id="89206584">
      <w:bodyDiv w:val="1"/>
      <w:marLeft w:val="0"/>
      <w:marRight w:val="0"/>
      <w:marTop w:val="0"/>
      <w:marBottom w:val="0"/>
      <w:divBdr>
        <w:top w:val="none" w:sz="0" w:space="0" w:color="auto"/>
        <w:left w:val="none" w:sz="0" w:space="0" w:color="auto"/>
        <w:bottom w:val="none" w:sz="0" w:space="0" w:color="auto"/>
        <w:right w:val="none" w:sz="0" w:space="0" w:color="auto"/>
      </w:divBdr>
    </w:div>
    <w:div w:id="96415588">
      <w:bodyDiv w:val="1"/>
      <w:marLeft w:val="0"/>
      <w:marRight w:val="0"/>
      <w:marTop w:val="0"/>
      <w:marBottom w:val="0"/>
      <w:divBdr>
        <w:top w:val="none" w:sz="0" w:space="0" w:color="auto"/>
        <w:left w:val="none" w:sz="0" w:space="0" w:color="auto"/>
        <w:bottom w:val="none" w:sz="0" w:space="0" w:color="auto"/>
        <w:right w:val="none" w:sz="0" w:space="0" w:color="auto"/>
      </w:divBdr>
    </w:div>
    <w:div w:id="106856199">
      <w:bodyDiv w:val="1"/>
      <w:marLeft w:val="0"/>
      <w:marRight w:val="0"/>
      <w:marTop w:val="0"/>
      <w:marBottom w:val="0"/>
      <w:divBdr>
        <w:top w:val="none" w:sz="0" w:space="0" w:color="auto"/>
        <w:left w:val="none" w:sz="0" w:space="0" w:color="auto"/>
        <w:bottom w:val="none" w:sz="0" w:space="0" w:color="auto"/>
        <w:right w:val="none" w:sz="0" w:space="0" w:color="auto"/>
      </w:divBdr>
      <w:divsChild>
        <w:div w:id="483474660">
          <w:marLeft w:val="0"/>
          <w:marRight w:val="0"/>
          <w:marTop w:val="0"/>
          <w:marBottom w:val="0"/>
          <w:divBdr>
            <w:top w:val="none" w:sz="0" w:space="0" w:color="auto"/>
            <w:left w:val="none" w:sz="0" w:space="0" w:color="auto"/>
            <w:bottom w:val="none" w:sz="0" w:space="0" w:color="auto"/>
            <w:right w:val="none" w:sz="0" w:space="0" w:color="auto"/>
          </w:divBdr>
        </w:div>
      </w:divsChild>
    </w:div>
    <w:div w:id="109787366">
      <w:bodyDiv w:val="1"/>
      <w:marLeft w:val="0"/>
      <w:marRight w:val="0"/>
      <w:marTop w:val="0"/>
      <w:marBottom w:val="0"/>
      <w:divBdr>
        <w:top w:val="none" w:sz="0" w:space="0" w:color="auto"/>
        <w:left w:val="none" w:sz="0" w:space="0" w:color="auto"/>
        <w:bottom w:val="none" w:sz="0" w:space="0" w:color="auto"/>
        <w:right w:val="none" w:sz="0" w:space="0" w:color="auto"/>
      </w:divBdr>
    </w:div>
    <w:div w:id="110563640">
      <w:bodyDiv w:val="1"/>
      <w:marLeft w:val="0"/>
      <w:marRight w:val="0"/>
      <w:marTop w:val="0"/>
      <w:marBottom w:val="0"/>
      <w:divBdr>
        <w:top w:val="none" w:sz="0" w:space="0" w:color="auto"/>
        <w:left w:val="none" w:sz="0" w:space="0" w:color="auto"/>
        <w:bottom w:val="none" w:sz="0" w:space="0" w:color="auto"/>
        <w:right w:val="none" w:sz="0" w:space="0" w:color="auto"/>
      </w:divBdr>
    </w:div>
    <w:div w:id="151258268">
      <w:bodyDiv w:val="1"/>
      <w:marLeft w:val="0"/>
      <w:marRight w:val="0"/>
      <w:marTop w:val="0"/>
      <w:marBottom w:val="0"/>
      <w:divBdr>
        <w:top w:val="none" w:sz="0" w:space="0" w:color="auto"/>
        <w:left w:val="none" w:sz="0" w:space="0" w:color="auto"/>
        <w:bottom w:val="none" w:sz="0" w:space="0" w:color="auto"/>
        <w:right w:val="none" w:sz="0" w:space="0" w:color="auto"/>
      </w:divBdr>
    </w:div>
    <w:div w:id="158203967">
      <w:bodyDiv w:val="1"/>
      <w:marLeft w:val="0"/>
      <w:marRight w:val="0"/>
      <w:marTop w:val="0"/>
      <w:marBottom w:val="0"/>
      <w:divBdr>
        <w:top w:val="none" w:sz="0" w:space="0" w:color="auto"/>
        <w:left w:val="none" w:sz="0" w:space="0" w:color="auto"/>
        <w:bottom w:val="none" w:sz="0" w:space="0" w:color="auto"/>
        <w:right w:val="none" w:sz="0" w:space="0" w:color="auto"/>
      </w:divBdr>
    </w:div>
    <w:div w:id="176387396">
      <w:bodyDiv w:val="1"/>
      <w:marLeft w:val="0"/>
      <w:marRight w:val="0"/>
      <w:marTop w:val="0"/>
      <w:marBottom w:val="0"/>
      <w:divBdr>
        <w:top w:val="none" w:sz="0" w:space="0" w:color="auto"/>
        <w:left w:val="none" w:sz="0" w:space="0" w:color="auto"/>
        <w:bottom w:val="none" w:sz="0" w:space="0" w:color="auto"/>
        <w:right w:val="none" w:sz="0" w:space="0" w:color="auto"/>
      </w:divBdr>
    </w:div>
    <w:div w:id="183059871">
      <w:bodyDiv w:val="1"/>
      <w:marLeft w:val="0"/>
      <w:marRight w:val="0"/>
      <w:marTop w:val="0"/>
      <w:marBottom w:val="0"/>
      <w:divBdr>
        <w:top w:val="none" w:sz="0" w:space="0" w:color="auto"/>
        <w:left w:val="none" w:sz="0" w:space="0" w:color="auto"/>
        <w:bottom w:val="none" w:sz="0" w:space="0" w:color="auto"/>
        <w:right w:val="none" w:sz="0" w:space="0" w:color="auto"/>
      </w:divBdr>
    </w:div>
    <w:div w:id="211581853">
      <w:bodyDiv w:val="1"/>
      <w:marLeft w:val="0"/>
      <w:marRight w:val="0"/>
      <w:marTop w:val="0"/>
      <w:marBottom w:val="0"/>
      <w:divBdr>
        <w:top w:val="none" w:sz="0" w:space="0" w:color="auto"/>
        <w:left w:val="none" w:sz="0" w:space="0" w:color="auto"/>
        <w:bottom w:val="none" w:sz="0" w:space="0" w:color="auto"/>
        <w:right w:val="none" w:sz="0" w:space="0" w:color="auto"/>
      </w:divBdr>
    </w:div>
    <w:div w:id="240025431">
      <w:bodyDiv w:val="1"/>
      <w:marLeft w:val="0"/>
      <w:marRight w:val="0"/>
      <w:marTop w:val="0"/>
      <w:marBottom w:val="0"/>
      <w:divBdr>
        <w:top w:val="none" w:sz="0" w:space="0" w:color="auto"/>
        <w:left w:val="none" w:sz="0" w:space="0" w:color="auto"/>
        <w:bottom w:val="none" w:sz="0" w:space="0" w:color="auto"/>
        <w:right w:val="none" w:sz="0" w:space="0" w:color="auto"/>
      </w:divBdr>
    </w:div>
    <w:div w:id="241794832">
      <w:bodyDiv w:val="1"/>
      <w:marLeft w:val="0"/>
      <w:marRight w:val="0"/>
      <w:marTop w:val="0"/>
      <w:marBottom w:val="0"/>
      <w:divBdr>
        <w:top w:val="none" w:sz="0" w:space="0" w:color="auto"/>
        <w:left w:val="none" w:sz="0" w:space="0" w:color="auto"/>
        <w:bottom w:val="none" w:sz="0" w:space="0" w:color="auto"/>
        <w:right w:val="none" w:sz="0" w:space="0" w:color="auto"/>
      </w:divBdr>
    </w:div>
    <w:div w:id="269244820">
      <w:bodyDiv w:val="1"/>
      <w:marLeft w:val="0"/>
      <w:marRight w:val="0"/>
      <w:marTop w:val="0"/>
      <w:marBottom w:val="0"/>
      <w:divBdr>
        <w:top w:val="none" w:sz="0" w:space="0" w:color="auto"/>
        <w:left w:val="none" w:sz="0" w:space="0" w:color="auto"/>
        <w:bottom w:val="none" w:sz="0" w:space="0" w:color="auto"/>
        <w:right w:val="none" w:sz="0" w:space="0" w:color="auto"/>
      </w:divBdr>
    </w:div>
    <w:div w:id="274482308">
      <w:bodyDiv w:val="1"/>
      <w:marLeft w:val="0"/>
      <w:marRight w:val="0"/>
      <w:marTop w:val="0"/>
      <w:marBottom w:val="0"/>
      <w:divBdr>
        <w:top w:val="none" w:sz="0" w:space="0" w:color="auto"/>
        <w:left w:val="none" w:sz="0" w:space="0" w:color="auto"/>
        <w:bottom w:val="none" w:sz="0" w:space="0" w:color="auto"/>
        <w:right w:val="none" w:sz="0" w:space="0" w:color="auto"/>
      </w:divBdr>
    </w:div>
    <w:div w:id="285821424">
      <w:bodyDiv w:val="1"/>
      <w:marLeft w:val="0"/>
      <w:marRight w:val="0"/>
      <w:marTop w:val="0"/>
      <w:marBottom w:val="0"/>
      <w:divBdr>
        <w:top w:val="none" w:sz="0" w:space="0" w:color="auto"/>
        <w:left w:val="none" w:sz="0" w:space="0" w:color="auto"/>
        <w:bottom w:val="none" w:sz="0" w:space="0" w:color="auto"/>
        <w:right w:val="none" w:sz="0" w:space="0" w:color="auto"/>
      </w:divBdr>
    </w:div>
    <w:div w:id="305014501">
      <w:bodyDiv w:val="1"/>
      <w:marLeft w:val="0"/>
      <w:marRight w:val="0"/>
      <w:marTop w:val="0"/>
      <w:marBottom w:val="0"/>
      <w:divBdr>
        <w:top w:val="none" w:sz="0" w:space="0" w:color="auto"/>
        <w:left w:val="none" w:sz="0" w:space="0" w:color="auto"/>
        <w:bottom w:val="none" w:sz="0" w:space="0" w:color="auto"/>
        <w:right w:val="none" w:sz="0" w:space="0" w:color="auto"/>
      </w:divBdr>
    </w:div>
    <w:div w:id="305209550">
      <w:bodyDiv w:val="1"/>
      <w:marLeft w:val="0"/>
      <w:marRight w:val="0"/>
      <w:marTop w:val="0"/>
      <w:marBottom w:val="0"/>
      <w:divBdr>
        <w:top w:val="none" w:sz="0" w:space="0" w:color="auto"/>
        <w:left w:val="none" w:sz="0" w:space="0" w:color="auto"/>
        <w:bottom w:val="none" w:sz="0" w:space="0" w:color="auto"/>
        <w:right w:val="none" w:sz="0" w:space="0" w:color="auto"/>
      </w:divBdr>
    </w:div>
    <w:div w:id="312492982">
      <w:bodyDiv w:val="1"/>
      <w:marLeft w:val="0"/>
      <w:marRight w:val="0"/>
      <w:marTop w:val="0"/>
      <w:marBottom w:val="0"/>
      <w:divBdr>
        <w:top w:val="none" w:sz="0" w:space="0" w:color="auto"/>
        <w:left w:val="none" w:sz="0" w:space="0" w:color="auto"/>
        <w:bottom w:val="none" w:sz="0" w:space="0" w:color="auto"/>
        <w:right w:val="none" w:sz="0" w:space="0" w:color="auto"/>
      </w:divBdr>
    </w:div>
    <w:div w:id="345908063">
      <w:bodyDiv w:val="1"/>
      <w:marLeft w:val="0"/>
      <w:marRight w:val="0"/>
      <w:marTop w:val="0"/>
      <w:marBottom w:val="0"/>
      <w:divBdr>
        <w:top w:val="none" w:sz="0" w:space="0" w:color="auto"/>
        <w:left w:val="none" w:sz="0" w:space="0" w:color="auto"/>
        <w:bottom w:val="none" w:sz="0" w:space="0" w:color="auto"/>
        <w:right w:val="none" w:sz="0" w:space="0" w:color="auto"/>
      </w:divBdr>
    </w:div>
    <w:div w:id="366956560">
      <w:bodyDiv w:val="1"/>
      <w:marLeft w:val="0"/>
      <w:marRight w:val="0"/>
      <w:marTop w:val="0"/>
      <w:marBottom w:val="0"/>
      <w:divBdr>
        <w:top w:val="none" w:sz="0" w:space="0" w:color="auto"/>
        <w:left w:val="none" w:sz="0" w:space="0" w:color="auto"/>
        <w:bottom w:val="none" w:sz="0" w:space="0" w:color="auto"/>
        <w:right w:val="none" w:sz="0" w:space="0" w:color="auto"/>
      </w:divBdr>
    </w:div>
    <w:div w:id="367147440">
      <w:bodyDiv w:val="1"/>
      <w:marLeft w:val="0"/>
      <w:marRight w:val="0"/>
      <w:marTop w:val="0"/>
      <w:marBottom w:val="0"/>
      <w:divBdr>
        <w:top w:val="none" w:sz="0" w:space="0" w:color="auto"/>
        <w:left w:val="none" w:sz="0" w:space="0" w:color="auto"/>
        <w:bottom w:val="none" w:sz="0" w:space="0" w:color="auto"/>
        <w:right w:val="none" w:sz="0" w:space="0" w:color="auto"/>
      </w:divBdr>
    </w:div>
    <w:div w:id="399183213">
      <w:bodyDiv w:val="1"/>
      <w:marLeft w:val="0"/>
      <w:marRight w:val="0"/>
      <w:marTop w:val="0"/>
      <w:marBottom w:val="0"/>
      <w:divBdr>
        <w:top w:val="none" w:sz="0" w:space="0" w:color="auto"/>
        <w:left w:val="none" w:sz="0" w:space="0" w:color="auto"/>
        <w:bottom w:val="none" w:sz="0" w:space="0" w:color="auto"/>
        <w:right w:val="none" w:sz="0" w:space="0" w:color="auto"/>
      </w:divBdr>
    </w:div>
    <w:div w:id="417333751">
      <w:bodyDiv w:val="1"/>
      <w:marLeft w:val="0"/>
      <w:marRight w:val="0"/>
      <w:marTop w:val="0"/>
      <w:marBottom w:val="0"/>
      <w:divBdr>
        <w:top w:val="none" w:sz="0" w:space="0" w:color="auto"/>
        <w:left w:val="none" w:sz="0" w:space="0" w:color="auto"/>
        <w:bottom w:val="none" w:sz="0" w:space="0" w:color="auto"/>
        <w:right w:val="none" w:sz="0" w:space="0" w:color="auto"/>
      </w:divBdr>
      <w:divsChild>
        <w:div w:id="1019551039">
          <w:marLeft w:val="0"/>
          <w:marRight w:val="107"/>
          <w:marTop w:val="107"/>
          <w:marBottom w:val="0"/>
          <w:divBdr>
            <w:top w:val="none" w:sz="0" w:space="0" w:color="auto"/>
            <w:left w:val="none" w:sz="0" w:space="0" w:color="auto"/>
            <w:bottom w:val="none" w:sz="0" w:space="0" w:color="auto"/>
            <w:right w:val="none" w:sz="0" w:space="0" w:color="auto"/>
          </w:divBdr>
        </w:div>
      </w:divsChild>
    </w:div>
    <w:div w:id="417598023">
      <w:bodyDiv w:val="1"/>
      <w:marLeft w:val="0"/>
      <w:marRight w:val="0"/>
      <w:marTop w:val="0"/>
      <w:marBottom w:val="0"/>
      <w:divBdr>
        <w:top w:val="none" w:sz="0" w:space="0" w:color="auto"/>
        <w:left w:val="none" w:sz="0" w:space="0" w:color="auto"/>
        <w:bottom w:val="none" w:sz="0" w:space="0" w:color="auto"/>
        <w:right w:val="none" w:sz="0" w:space="0" w:color="auto"/>
      </w:divBdr>
    </w:div>
    <w:div w:id="446782306">
      <w:bodyDiv w:val="1"/>
      <w:marLeft w:val="0"/>
      <w:marRight w:val="0"/>
      <w:marTop w:val="0"/>
      <w:marBottom w:val="0"/>
      <w:divBdr>
        <w:top w:val="none" w:sz="0" w:space="0" w:color="auto"/>
        <w:left w:val="none" w:sz="0" w:space="0" w:color="auto"/>
        <w:bottom w:val="none" w:sz="0" w:space="0" w:color="auto"/>
        <w:right w:val="none" w:sz="0" w:space="0" w:color="auto"/>
      </w:divBdr>
    </w:div>
    <w:div w:id="463234858">
      <w:bodyDiv w:val="1"/>
      <w:marLeft w:val="0"/>
      <w:marRight w:val="0"/>
      <w:marTop w:val="0"/>
      <w:marBottom w:val="0"/>
      <w:divBdr>
        <w:top w:val="none" w:sz="0" w:space="0" w:color="auto"/>
        <w:left w:val="none" w:sz="0" w:space="0" w:color="auto"/>
        <w:bottom w:val="none" w:sz="0" w:space="0" w:color="auto"/>
        <w:right w:val="none" w:sz="0" w:space="0" w:color="auto"/>
      </w:divBdr>
    </w:div>
    <w:div w:id="467866194">
      <w:bodyDiv w:val="1"/>
      <w:marLeft w:val="0"/>
      <w:marRight w:val="0"/>
      <w:marTop w:val="0"/>
      <w:marBottom w:val="0"/>
      <w:divBdr>
        <w:top w:val="none" w:sz="0" w:space="0" w:color="auto"/>
        <w:left w:val="none" w:sz="0" w:space="0" w:color="auto"/>
        <w:bottom w:val="none" w:sz="0" w:space="0" w:color="auto"/>
        <w:right w:val="none" w:sz="0" w:space="0" w:color="auto"/>
      </w:divBdr>
    </w:div>
    <w:div w:id="485360603">
      <w:bodyDiv w:val="1"/>
      <w:marLeft w:val="0"/>
      <w:marRight w:val="0"/>
      <w:marTop w:val="0"/>
      <w:marBottom w:val="0"/>
      <w:divBdr>
        <w:top w:val="none" w:sz="0" w:space="0" w:color="auto"/>
        <w:left w:val="none" w:sz="0" w:space="0" w:color="auto"/>
        <w:bottom w:val="none" w:sz="0" w:space="0" w:color="auto"/>
        <w:right w:val="none" w:sz="0" w:space="0" w:color="auto"/>
      </w:divBdr>
    </w:div>
    <w:div w:id="502354690">
      <w:bodyDiv w:val="1"/>
      <w:marLeft w:val="0"/>
      <w:marRight w:val="0"/>
      <w:marTop w:val="0"/>
      <w:marBottom w:val="0"/>
      <w:divBdr>
        <w:top w:val="none" w:sz="0" w:space="0" w:color="auto"/>
        <w:left w:val="none" w:sz="0" w:space="0" w:color="auto"/>
        <w:bottom w:val="none" w:sz="0" w:space="0" w:color="auto"/>
        <w:right w:val="none" w:sz="0" w:space="0" w:color="auto"/>
      </w:divBdr>
    </w:div>
    <w:div w:id="516122520">
      <w:bodyDiv w:val="1"/>
      <w:marLeft w:val="0"/>
      <w:marRight w:val="0"/>
      <w:marTop w:val="0"/>
      <w:marBottom w:val="0"/>
      <w:divBdr>
        <w:top w:val="none" w:sz="0" w:space="0" w:color="auto"/>
        <w:left w:val="none" w:sz="0" w:space="0" w:color="auto"/>
        <w:bottom w:val="none" w:sz="0" w:space="0" w:color="auto"/>
        <w:right w:val="none" w:sz="0" w:space="0" w:color="auto"/>
      </w:divBdr>
    </w:div>
    <w:div w:id="542206223">
      <w:bodyDiv w:val="1"/>
      <w:marLeft w:val="0"/>
      <w:marRight w:val="0"/>
      <w:marTop w:val="0"/>
      <w:marBottom w:val="0"/>
      <w:divBdr>
        <w:top w:val="none" w:sz="0" w:space="0" w:color="auto"/>
        <w:left w:val="none" w:sz="0" w:space="0" w:color="auto"/>
        <w:bottom w:val="none" w:sz="0" w:space="0" w:color="auto"/>
        <w:right w:val="none" w:sz="0" w:space="0" w:color="auto"/>
      </w:divBdr>
    </w:div>
    <w:div w:id="544223864">
      <w:bodyDiv w:val="1"/>
      <w:marLeft w:val="0"/>
      <w:marRight w:val="0"/>
      <w:marTop w:val="0"/>
      <w:marBottom w:val="0"/>
      <w:divBdr>
        <w:top w:val="none" w:sz="0" w:space="0" w:color="auto"/>
        <w:left w:val="none" w:sz="0" w:space="0" w:color="auto"/>
        <w:bottom w:val="none" w:sz="0" w:space="0" w:color="auto"/>
        <w:right w:val="none" w:sz="0" w:space="0" w:color="auto"/>
      </w:divBdr>
    </w:div>
    <w:div w:id="557478578">
      <w:bodyDiv w:val="1"/>
      <w:marLeft w:val="0"/>
      <w:marRight w:val="0"/>
      <w:marTop w:val="0"/>
      <w:marBottom w:val="0"/>
      <w:divBdr>
        <w:top w:val="none" w:sz="0" w:space="0" w:color="auto"/>
        <w:left w:val="none" w:sz="0" w:space="0" w:color="auto"/>
        <w:bottom w:val="none" w:sz="0" w:space="0" w:color="auto"/>
        <w:right w:val="none" w:sz="0" w:space="0" w:color="auto"/>
      </w:divBdr>
    </w:div>
    <w:div w:id="571307076">
      <w:bodyDiv w:val="1"/>
      <w:marLeft w:val="0"/>
      <w:marRight w:val="0"/>
      <w:marTop w:val="0"/>
      <w:marBottom w:val="0"/>
      <w:divBdr>
        <w:top w:val="none" w:sz="0" w:space="0" w:color="auto"/>
        <w:left w:val="none" w:sz="0" w:space="0" w:color="auto"/>
        <w:bottom w:val="none" w:sz="0" w:space="0" w:color="auto"/>
        <w:right w:val="none" w:sz="0" w:space="0" w:color="auto"/>
      </w:divBdr>
    </w:div>
    <w:div w:id="573128413">
      <w:bodyDiv w:val="1"/>
      <w:marLeft w:val="0"/>
      <w:marRight w:val="0"/>
      <w:marTop w:val="0"/>
      <w:marBottom w:val="0"/>
      <w:divBdr>
        <w:top w:val="none" w:sz="0" w:space="0" w:color="auto"/>
        <w:left w:val="none" w:sz="0" w:space="0" w:color="auto"/>
        <w:bottom w:val="none" w:sz="0" w:space="0" w:color="auto"/>
        <w:right w:val="none" w:sz="0" w:space="0" w:color="auto"/>
      </w:divBdr>
    </w:div>
    <w:div w:id="574894145">
      <w:bodyDiv w:val="1"/>
      <w:marLeft w:val="0"/>
      <w:marRight w:val="0"/>
      <w:marTop w:val="0"/>
      <w:marBottom w:val="0"/>
      <w:divBdr>
        <w:top w:val="none" w:sz="0" w:space="0" w:color="auto"/>
        <w:left w:val="none" w:sz="0" w:space="0" w:color="auto"/>
        <w:bottom w:val="none" w:sz="0" w:space="0" w:color="auto"/>
        <w:right w:val="none" w:sz="0" w:space="0" w:color="auto"/>
      </w:divBdr>
    </w:div>
    <w:div w:id="590814082">
      <w:bodyDiv w:val="1"/>
      <w:marLeft w:val="0"/>
      <w:marRight w:val="0"/>
      <w:marTop w:val="0"/>
      <w:marBottom w:val="0"/>
      <w:divBdr>
        <w:top w:val="none" w:sz="0" w:space="0" w:color="auto"/>
        <w:left w:val="none" w:sz="0" w:space="0" w:color="auto"/>
        <w:bottom w:val="none" w:sz="0" w:space="0" w:color="auto"/>
        <w:right w:val="none" w:sz="0" w:space="0" w:color="auto"/>
      </w:divBdr>
    </w:div>
    <w:div w:id="592594541">
      <w:bodyDiv w:val="1"/>
      <w:marLeft w:val="0"/>
      <w:marRight w:val="0"/>
      <w:marTop w:val="0"/>
      <w:marBottom w:val="0"/>
      <w:divBdr>
        <w:top w:val="none" w:sz="0" w:space="0" w:color="auto"/>
        <w:left w:val="none" w:sz="0" w:space="0" w:color="auto"/>
        <w:bottom w:val="none" w:sz="0" w:space="0" w:color="auto"/>
        <w:right w:val="none" w:sz="0" w:space="0" w:color="auto"/>
      </w:divBdr>
    </w:div>
    <w:div w:id="612244608">
      <w:bodyDiv w:val="1"/>
      <w:marLeft w:val="0"/>
      <w:marRight w:val="0"/>
      <w:marTop w:val="0"/>
      <w:marBottom w:val="0"/>
      <w:divBdr>
        <w:top w:val="none" w:sz="0" w:space="0" w:color="auto"/>
        <w:left w:val="none" w:sz="0" w:space="0" w:color="auto"/>
        <w:bottom w:val="none" w:sz="0" w:space="0" w:color="auto"/>
        <w:right w:val="none" w:sz="0" w:space="0" w:color="auto"/>
      </w:divBdr>
    </w:div>
    <w:div w:id="634525782">
      <w:bodyDiv w:val="1"/>
      <w:marLeft w:val="0"/>
      <w:marRight w:val="0"/>
      <w:marTop w:val="0"/>
      <w:marBottom w:val="0"/>
      <w:divBdr>
        <w:top w:val="none" w:sz="0" w:space="0" w:color="auto"/>
        <w:left w:val="none" w:sz="0" w:space="0" w:color="auto"/>
        <w:bottom w:val="none" w:sz="0" w:space="0" w:color="auto"/>
        <w:right w:val="none" w:sz="0" w:space="0" w:color="auto"/>
      </w:divBdr>
    </w:div>
    <w:div w:id="661348423">
      <w:bodyDiv w:val="1"/>
      <w:marLeft w:val="0"/>
      <w:marRight w:val="0"/>
      <w:marTop w:val="0"/>
      <w:marBottom w:val="0"/>
      <w:divBdr>
        <w:top w:val="none" w:sz="0" w:space="0" w:color="auto"/>
        <w:left w:val="none" w:sz="0" w:space="0" w:color="auto"/>
        <w:bottom w:val="none" w:sz="0" w:space="0" w:color="auto"/>
        <w:right w:val="none" w:sz="0" w:space="0" w:color="auto"/>
      </w:divBdr>
    </w:div>
    <w:div w:id="668678742">
      <w:bodyDiv w:val="1"/>
      <w:marLeft w:val="0"/>
      <w:marRight w:val="0"/>
      <w:marTop w:val="0"/>
      <w:marBottom w:val="0"/>
      <w:divBdr>
        <w:top w:val="none" w:sz="0" w:space="0" w:color="auto"/>
        <w:left w:val="none" w:sz="0" w:space="0" w:color="auto"/>
        <w:bottom w:val="none" w:sz="0" w:space="0" w:color="auto"/>
        <w:right w:val="none" w:sz="0" w:space="0" w:color="auto"/>
      </w:divBdr>
    </w:div>
    <w:div w:id="714626444">
      <w:bodyDiv w:val="1"/>
      <w:marLeft w:val="0"/>
      <w:marRight w:val="0"/>
      <w:marTop w:val="0"/>
      <w:marBottom w:val="0"/>
      <w:divBdr>
        <w:top w:val="none" w:sz="0" w:space="0" w:color="auto"/>
        <w:left w:val="none" w:sz="0" w:space="0" w:color="auto"/>
        <w:bottom w:val="none" w:sz="0" w:space="0" w:color="auto"/>
        <w:right w:val="none" w:sz="0" w:space="0" w:color="auto"/>
      </w:divBdr>
    </w:div>
    <w:div w:id="744454150">
      <w:bodyDiv w:val="1"/>
      <w:marLeft w:val="0"/>
      <w:marRight w:val="0"/>
      <w:marTop w:val="0"/>
      <w:marBottom w:val="0"/>
      <w:divBdr>
        <w:top w:val="none" w:sz="0" w:space="0" w:color="auto"/>
        <w:left w:val="none" w:sz="0" w:space="0" w:color="auto"/>
        <w:bottom w:val="none" w:sz="0" w:space="0" w:color="auto"/>
        <w:right w:val="none" w:sz="0" w:space="0" w:color="auto"/>
      </w:divBdr>
    </w:div>
    <w:div w:id="759563918">
      <w:bodyDiv w:val="1"/>
      <w:marLeft w:val="0"/>
      <w:marRight w:val="0"/>
      <w:marTop w:val="0"/>
      <w:marBottom w:val="0"/>
      <w:divBdr>
        <w:top w:val="none" w:sz="0" w:space="0" w:color="auto"/>
        <w:left w:val="none" w:sz="0" w:space="0" w:color="auto"/>
        <w:bottom w:val="none" w:sz="0" w:space="0" w:color="auto"/>
        <w:right w:val="none" w:sz="0" w:space="0" w:color="auto"/>
      </w:divBdr>
    </w:div>
    <w:div w:id="789202898">
      <w:bodyDiv w:val="1"/>
      <w:marLeft w:val="0"/>
      <w:marRight w:val="0"/>
      <w:marTop w:val="0"/>
      <w:marBottom w:val="0"/>
      <w:divBdr>
        <w:top w:val="none" w:sz="0" w:space="0" w:color="auto"/>
        <w:left w:val="none" w:sz="0" w:space="0" w:color="auto"/>
        <w:bottom w:val="none" w:sz="0" w:space="0" w:color="auto"/>
        <w:right w:val="none" w:sz="0" w:space="0" w:color="auto"/>
      </w:divBdr>
    </w:div>
    <w:div w:id="796681208">
      <w:bodyDiv w:val="1"/>
      <w:marLeft w:val="0"/>
      <w:marRight w:val="0"/>
      <w:marTop w:val="0"/>
      <w:marBottom w:val="0"/>
      <w:divBdr>
        <w:top w:val="none" w:sz="0" w:space="0" w:color="auto"/>
        <w:left w:val="none" w:sz="0" w:space="0" w:color="auto"/>
        <w:bottom w:val="none" w:sz="0" w:space="0" w:color="auto"/>
        <w:right w:val="none" w:sz="0" w:space="0" w:color="auto"/>
      </w:divBdr>
    </w:div>
    <w:div w:id="828063525">
      <w:bodyDiv w:val="1"/>
      <w:marLeft w:val="0"/>
      <w:marRight w:val="0"/>
      <w:marTop w:val="0"/>
      <w:marBottom w:val="0"/>
      <w:divBdr>
        <w:top w:val="none" w:sz="0" w:space="0" w:color="auto"/>
        <w:left w:val="none" w:sz="0" w:space="0" w:color="auto"/>
        <w:bottom w:val="none" w:sz="0" w:space="0" w:color="auto"/>
        <w:right w:val="none" w:sz="0" w:space="0" w:color="auto"/>
      </w:divBdr>
      <w:divsChild>
        <w:div w:id="1363281665">
          <w:marLeft w:val="0"/>
          <w:marRight w:val="0"/>
          <w:marTop w:val="0"/>
          <w:marBottom w:val="0"/>
          <w:divBdr>
            <w:top w:val="none" w:sz="0" w:space="0" w:color="auto"/>
            <w:left w:val="none" w:sz="0" w:space="0" w:color="auto"/>
            <w:bottom w:val="none" w:sz="0" w:space="0" w:color="auto"/>
            <w:right w:val="none" w:sz="0" w:space="0" w:color="auto"/>
          </w:divBdr>
        </w:div>
      </w:divsChild>
    </w:div>
    <w:div w:id="838618385">
      <w:bodyDiv w:val="1"/>
      <w:marLeft w:val="0"/>
      <w:marRight w:val="0"/>
      <w:marTop w:val="0"/>
      <w:marBottom w:val="0"/>
      <w:divBdr>
        <w:top w:val="none" w:sz="0" w:space="0" w:color="auto"/>
        <w:left w:val="none" w:sz="0" w:space="0" w:color="auto"/>
        <w:bottom w:val="none" w:sz="0" w:space="0" w:color="auto"/>
        <w:right w:val="none" w:sz="0" w:space="0" w:color="auto"/>
      </w:divBdr>
    </w:div>
    <w:div w:id="884684099">
      <w:bodyDiv w:val="1"/>
      <w:marLeft w:val="0"/>
      <w:marRight w:val="0"/>
      <w:marTop w:val="0"/>
      <w:marBottom w:val="0"/>
      <w:divBdr>
        <w:top w:val="none" w:sz="0" w:space="0" w:color="auto"/>
        <w:left w:val="none" w:sz="0" w:space="0" w:color="auto"/>
        <w:bottom w:val="none" w:sz="0" w:space="0" w:color="auto"/>
        <w:right w:val="none" w:sz="0" w:space="0" w:color="auto"/>
      </w:divBdr>
      <w:divsChild>
        <w:div w:id="408817233">
          <w:marLeft w:val="0"/>
          <w:marRight w:val="0"/>
          <w:marTop w:val="0"/>
          <w:marBottom w:val="0"/>
          <w:divBdr>
            <w:top w:val="none" w:sz="0" w:space="0" w:color="auto"/>
            <w:left w:val="none" w:sz="0" w:space="0" w:color="auto"/>
            <w:bottom w:val="none" w:sz="0" w:space="0" w:color="auto"/>
            <w:right w:val="none" w:sz="0" w:space="0" w:color="auto"/>
          </w:divBdr>
        </w:div>
      </w:divsChild>
    </w:div>
    <w:div w:id="912198835">
      <w:bodyDiv w:val="1"/>
      <w:marLeft w:val="0"/>
      <w:marRight w:val="0"/>
      <w:marTop w:val="0"/>
      <w:marBottom w:val="0"/>
      <w:divBdr>
        <w:top w:val="none" w:sz="0" w:space="0" w:color="auto"/>
        <w:left w:val="none" w:sz="0" w:space="0" w:color="auto"/>
        <w:bottom w:val="none" w:sz="0" w:space="0" w:color="auto"/>
        <w:right w:val="none" w:sz="0" w:space="0" w:color="auto"/>
      </w:divBdr>
    </w:div>
    <w:div w:id="939410576">
      <w:bodyDiv w:val="1"/>
      <w:marLeft w:val="0"/>
      <w:marRight w:val="0"/>
      <w:marTop w:val="0"/>
      <w:marBottom w:val="0"/>
      <w:divBdr>
        <w:top w:val="none" w:sz="0" w:space="0" w:color="auto"/>
        <w:left w:val="none" w:sz="0" w:space="0" w:color="auto"/>
        <w:bottom w:val="none" w:sz="0" w:space="0" w:color="auto"/>
        <w:right w:val="none" w:sz="0" w:space="0" w:color="auto"/>
      </w:divBdr>
    </w:div>
    <w:div w:id="950894204">
      <w:bodyDiv w:val="1"/>
      <w:marLeft w:val="0"/>
      <w:marRight w:val="0"/>
      <w:marTop w:val="0"/>
      <w:marBottom w:val="0"/>
      <w:divBdr>
        <w:top w:val="none" w:sz="0" w:space="0" w:color="auto"/>
        <w:left w:val="none" w:sz="0" w:space="0" w:color="auto"/>
        <w:bottom w:val="none" w:sz="0" w:space="0" w:color="auto"/>
        <w:right w:val="none" w:sz="0" w:space="0" w:color="auto"/>
      </w:divBdr>
    </w:div>
    <w:div w:id="981614214">
      <w:bodyDiv w:val="1"/>
      <w:marLeft w:val="0"/>
      <w:marRight w:val="0"/>
      <w:marTop w:val="0"/>
      <w:marBottom w:val="0"/>
      <w:divBdr>
        <w:top w:val="none" w:sz="0" w:space="0" w:color="auto"/>
        <w:left w:val="none" w:sz="0" w:space="0" w:color="auto"/>
        <w:bottom w:val="none" w:sz="0" w:space="0" w:color="auto"/>
        <w:right w:val="none" w:sz="0" w:space="0" w:color="auto"/>
      </w:divBdr>
    </w:div>
    <w:div w:id="981618101">
      <w:bodyDiv w:val="1"/>
      <w:marLeft w:val="0"/>
      <w:marRight w:val="0"/>
      <w:marTop w:val="0"/>
      <w:marBottom w:val="0"/>
      <w:divBdr>
        <w:top w:val="none" w:sz="0" w:space="0" w:color="auto"/>
        <w:left w:val="none" w:sz="0" w:space="0" w:color="auto"/>
        <w:bottom w:val="none" w:sz="0" w:space="0" w:color="auto"/>
        <w:right w:val="none" w:sz="0" w:space="0" w:color="auto"/>
      </w:divBdr>
    </w:div>
    <w:div w:id="1031493655">
      <w:bodyDiv w:val="1"/>
      <w:marLeft w:val="0"/>
      <w:marRight w:val="0"/>
      <w:marTop w:val="0"/>
      <w:marBottom w:val="0"/>
      <w:divBdr>
        <w:top w:val="none" w:sz="0" w:space="0" w:color="auto"/>
        <w:left w:val="none" w:sz="0" w:space="0" w:color="auto"/>
        <w:bottom w:val="none" w:sz="0" w:space="0" w:color="auto"/>
        <w:right w:val="none" w:sz="0" w:space="0" w:color="auto"/>
      </w:divBdr>
    </w:div>
    <w:div w:id="1045520592">
      <w:bodyDiv w:val="1"/>
      <w:marLeft w:val="0"/>
      <w:marRight w:val="0"/>
      <w:marTop w:val="0"/>
      <w:marBottom w:val="0"/>
      <w:divBdr>
        <w:top w:val="none" w:sz="0" w:space="0" w:color="auto"/>
        <w:left w:val="none" w:sz="0" w:space="0" w:color="auto"/>
        <w:bottom w:val="none" w:sz="0" w:space="0" w:color="auto"/>
        <w:right w:val="none" w:sz="0" w:space="0" w:color="auto"/>
      </w:divBdr>
    </w:div>
    <w:div w:id="1079254266">
      <w:bodyDiv w:val="1"/>
      <w:marLeft w:val="0"/>
      <w:marRight w:val="0"/>
      <w:marTop w:val="0"/>
      <w:marBottom w:val="0"/>
      <w:divBdr>
        <w:top w:val="none" w:sz="0" w:space="0" w:color="auto"/>
        <w:left w:val="none" w:sz="0" w:space="0" w:color="auto"/>
        <w:bottom w:val="none" w:sz="0" w:space="0" w:color="auto"/>
        <w:right w:val="none" w:sz="0" w:space="0" w:color="auto"/>
      </w:divBdr>
    </w:div>
    <w:div w:id="1092043090">
      <w:bodyDiv w:val="1"/>
      <w:marLeft w:val="0"/>
      <w:marRight w:val="0"/>
      <w:marTop w:val="0"/>
      <w:marBottom w:val="0"/>
      <w:divBdr>
        <w:top w:val="none" w:sz="0" w:space="0" w:color="auto"/>
        <w:left w:val="none" w:sz="0" w:space="0" w:color="auto"/>
        <w:bottom w:val="none" w:sz="0" w:space="0" w:color="auto"/>
        <w:right w:val="none" w:sz="0" w:space="0" w:color="auto"/>
      </w:divBdr>
      <w:divsChild>
        <w:div w:id="1235360515">
          <w:marLeft w:val="0"/>
          <w:marRight w:val="0"/>
          <w:marTop w:val="0"/>
          <w:marBottom w:val="75"/>
          <w:divBdr>
            <w:top w:val="none" w:sz="0" w:space="0" w:color="auto"/>
            <w:left w:val="none" w:sz="0" w:space="0" w:color="auto"/>
            <w:bottom w:val="none" w:sz="0" w:space="0" w:color="auto"/>
            <w:right w:val="none" w:sz="0" w:space="0" w:color="auto"/>
          </w:divBdr>
        </w:div>
      </w:divsChild>
    </w:div>
    <w:div w:id="1092819326">
      <w:bodyDiv w:val="1"/>
      <w:marLeft w:val="0"/>
      <w:marRight w:val="0"/>
      <w:marTop w:val="0"/>
      <w:marBottom w:val="0"/>
      <w:divBdr>
        <w:top w:val="none" w:sz="0" w:space="0" w:color="auto"/>
        <w:left w:val="none" w:sz="0" w:space="0" w:color="auto"/>
        <w:bottom w:val="none" w:sz="0" w:space="0" w:color="auto"/>
        <w:right w:val="none" w:sz="0" w:space="0" w:color="auto"/>
      </w:divBdr>
    </w:div>
    <w:div w:id="1101339502">
      <w:bodyDiv w:val="1"/>
      <w:marLeft w:val="0"/>
      <w:marRight w:val="0"/>
      <w:marTop w:val="0"/>
      <w:marBottom w:val="0"/>
      <w:divBdr>
        <w:top w:val="none" w:sz="0" w:space="0" w:color="auto"/>
        <w:left w:val="none" w:sz="0" w:space="0" w:color="auto"/>
        <w:bottom w:val="none" w:sz="0" w:space="0" w:color="auto"/>
        <w:right w:val="none" w:sz="0" w:space="0" w:color="auto"/>
      </w:divBdr>
    </w:div>
    <w:div w:id="1101414964">
      <w:bodyDiv w:val="1"/>
      <w:marLeft w:val="0"/>
      <w:marRight w:val="0"/>
      <w:marTop w:val="0"/>
      <w:marBottom w:val="0"/>
      <w:divBdr>
        <w:top w:val="none" w:sz="0" w:space="0" w:color="auto"/>
        <w:left w:val="none" w:sz="0" w:space="0" w:color="auto"/>
        <w:bottom w:val="none" w:sz="0" w:space="0" w:color="auto"/>
        <w:right w:val="none" w:sz="0" w:space="0" w:color="auto"/>
      </w:divBdr>
      <w:divsChild>
        <w:div w:id="2022200412">
          <w:marLeft w:val="0"/>
          <w:marRight w:val="0"/>
          <w:marTop w:val="0"/>
          <w:marBottom w:val="0"/>
          <w:divBdr>
            <w:top w:val="none" w:sz="0" w:space="0" w:color="auto"/>
            <w:left w:val="none" w:sz="0" w:space="0" w:color="auto"/>
            <w:bottom w:val="none" w:sz="0" w:space="0" w:color="auto"/>
            <w:right w:val="none" w:sz="0" w:space="0" w:color="auto"/>
          </w:divBdr>
        </w:div>
      </w:divsChild>
    </w:div>
    <w:div w:id="1130978312">
      <w:bodyDiv w:val="1"/>
      <w:marLeft w:val="0"/>
      <w:marRight w:val="0"/>
      <w:marTop w:val="0"/>
      <w:marBottom w:val="0"/>
      <w:divBdr>
        <w:top w:val="none" w:sz="0" w:space="0" w:color="auto"/>
        <w:left w:val="none" w:sz="0" w:space="0" w:color="auto"/>
        <w:bottom w:val="none" w:sz="0" w:space="0" w:color="auto"/>
        <w:right w:val="none" w:sz="0" w:space="0" w:color="auto"/>
      </w:divBdr>
    </w:div>
    <w:div w:id="1142651015">
      <w:bodyDiv w:val="1"/>
      <w:marLeft w:val="0"/>
      <w:marRight w:val="0"/>
      <w:marTop w:val="0"/>
      <w:marBottom w:val="0"/>
      <w:divBdr>
        <w:top w:val="none" w:sz="0" w:space="0" w:color="auto"/>
        <w:left w:val="none" w:sz="0" w:space="0" w:color="auto"/>
        <w:bottom w:val="none" w:sz="0" w:space="0" w:color="auto"/>
        <w:right w:val="none" w:sz="0" w:space="0" w:color="auto"/>
      </w:divBdr>
    </w:div>
    <w:div w:id="1144468615">
      <w:bodyDiv w:val="1"/>
      <w:marLeft w:val="0"/>
      <w:marRight w:val="0"/>
      <w:marTop w:val="0"/>
      <w:marBottom w:val="0"/>
      <w:divBdr>
        <w:top w:val="none" w:sz="0" w:space="0" w:color="auto"/>
        <w:left w:val="none" w:sz="0" w:space="0" w:color="auto"/>
        <w:bottom w:val="none" w:sz="0" w:space="0" w:color="auto"/>
        <w:right w:val="none" w:sz="0" w:space="0" w:color="auto"/>
      </w:divBdr>
    </w:div>
    <w:div w:id="1156191927">
      <w:bodyDiv w:val="1"/>
      <w:marLeft w:val="0"/>
      <w:marRight w:val="0"/>
      <w:marTop w:val="0"/>
      <w:marBottom w:val="0"/>
      <w:divBdr>
        <w:top w:val="none" w:sz="0" w:space="0" w:color="auto"/>
        <w:left w:val="none" w:sz="0" w:space="0" w:color="auto"/>
        <w:bottom w:val="none" w:sz="0" w:space="0" w:color="auto"/>
        <w:right w:val="none" w:sz="0" w:space="0" w:color="auto"/>
      </w:divBdr>
    </w:div>
    <w:div w:id="1159425055">
      <w:bodyDiv w:val="1"/>
      <w:marLeft w:val="0"/>
      <w:marRight w:val="0"/>
      <w:marTop w:val="0"/>
      <w:marBottom w:val="0"/>
      <w:divBdr>
        <w:top w:val="none" w:sz="0" w:space="0" w:color="auto"/>
        <w:left w:val="none" w:sz="0" w:space="0" w:color="auto"/>
        <w:bottom w:val="none" w:sz="0" w:space="0" w:color="auto"/>
        <w:right w:val="none" w:sz="0" w:space="0" w:color="auto"/>
      </w:divBdr>
    </w:div>
    <w:div w:id="1190724286">
      <w:bodyDiv w:val="1"/>
      <w:marLeft w:val="0"/>
      <w:marRight w:val="0"/>
      <w:marTop w:val="0"/>
      <w:marBottom w:val="0"/>
      <w:divBdr>
        <w:top w:val="none" w:sz="0" w:space="0" w:color="auto"/>
        <w:left w:val="none" w:sz="0" w:space="0" w:color="auto"/>
        <w:bottom w:val="none" w:sz="0" w:space="0" w:color="auto"/>
        <w:right w:val="none" w:sz="0" w:space="0" w:color="auto"/>
      </w:divBdr>
    </w:div>
    <w:div w:id="1202552199">
      <w:bodyDiv w:val="1"/>
      <w:marLeft w:val="0"/>
      <w:marRight w:val="0"/>
      <w:marTop w:val="0"/>
      <w:marBottom w:val="0"/>
      <w:divBdr>
        <w:top w:val="none" w:sz="0" w:space="0" w:color="auto"/>
        <w:left w:val="none" w:sz="0" w:space="0" w:color="auto"/>
        <w:bottom w:val="none" w:sz="0" w:space="0" w:color="auto"/>
        <w:right w:val="none" w:sz="0" w:space="0" w:color="auto"/>
      </w:divBdr>
    </w:div>
    <w:div w:id="1227031260">
      <w:bodyDiv w:val="1"/>
      <w:marLeft w:val="0"/>
      <w:marRight w:val="0"/>
      <w:marTop w:val="0"/>
      <w:marBottom w:val="0"/>
      <w:divBdr>
        <w:top w:val="none" w:sz="0" w:space="0" w:color="auto"/>
        <w:left w:val="none" w:sz="0" w:space="0" w:color="auto"/>
        <w:bottom w:val="none" w:sz="0" w:space="0" w:color="auto"/>
        <w:right w:val="none" w:sz="0" w:space="0" w:color="auto"/>
      </w:divBdr>
    </w:div>
    <w:div w:id="1236473176">
      <w:bodyDiv w:val="1"/>
      <w:marLeft w:val="0"/>
      <w:marRight w:val="0"/>
      <w:marTop w:val="0"/>
      <w:marBottom w:val="0"/>
      <w:divBdr>
        <w:top w:val="none" w:sz="0" w:space="0" w:color="auto"/>
        <w:left w:val="none" w:sz="0" w:space="0" w:color="auto"/>
        <w:bottom w:val="none" w:sz="0" w:space="0" w:color="auto"/>
        <w:right w:val="none" w:sz="0" w:space="0" w:color="auto"/>
      </w:divBdr>
      <w:divsChild>
        <w:div w:id="756633784">
          <w:marLeft w:val="0"/>
          <w:marRight w:val="0"/>
          <w:marTop w:val="0"/>
          <w:marBottom w:val="54"/>
          <w:divBdr>
            <w:top w:val="none" w:sz="0" w:space="0" w:color="auto"/>
            <w:left w:val="none" w:sz="0" w:space="0" w:color="auto"/>
            <w:bottom w:val="none" w:sz="0" w:space="0" w:color="auto"/>
            <w:right w:val="none" w:sz="0" w:space="0" w:color="auto"/>
          </w:divBdr>
        </w:div>
      </w:divsChild>
    </w:div>
    <w:div w:id="1237324573">
      <w:bodyDiv w:val="1"/>
      <w:marLeft w:val="0"/>
      <w:marRight w:val="0"/>
      <w:marTop w:val="0"/>
      <w:marBottom w:val="0"/>
      <w:divBdr>
        <w:top w:val="none" w:sz="0" w:space="0" w:color="auto"/>
        <w:left w:val="none" w:sz="0" w:space="0" w:color="auto"/>
        <w:bottom w:val="none" w:sz="0" w:space="0" w:color="auto"/>
        <w:right w:val="none" w:sz="0" w:space="0" w:color="auto"/>
      </w:divBdr>
    </w:div>
    <w:div w:id="1244559387">
      <w:bodyDiv w:val="1"/>
      <w:marLeft w:val="0"/>
      <w:marRight w:val="0"/>
      <w:marTop w:val="0"/>
      <w:marBottom w:val="0"/>
      <w:divBdr>
        <w:top w:val="none" w:sz="0" w:space="0" w:color="auto"/>
        <w:left w:val="none" w:sz="0" w:space="0" w:color="auto"/>
        <w:bottom w:val="none" w:sz="0" w:space="0" w:color="auto"/>
        <w:right w:val="none" w:sz="0" w:space="0" w:color="auto"/>
      </w:divBdr>
    </w:div>
    <w:div w:id="1256595414">
      <w:bodyDiv w:val="1"/>
      <w:marLeft w:val="0"/>
      <w:marRight w:val="0"/>
      <w:marTop w:val="0"/>
      <w:marBottom w:val="0"/>
      <w:divBdr>
        <w:top w:val="none" w:sz="0" w:space="0" w:color="auto"/>
        <w:left w:val="none" w:sz="0" w:space="0" w:color="auto"/>
        <w:bottom w:val="none" w:sz="0" w:space="0" w:color="auto"/>
        <w:right w:val="none" w:sz="0" w:space="0" w:color="auto"/>
      </w:divBdr>
    </w:div>
    <w:div w:id="1272013454">
      <w:bodyDiv w:val="1"/>
      <w:marLeft w:val="0"/>
      <w:marRight w:val="0"/>
      <w:marTop w:val="0"/>
      <w:marBottom w:val="0"/>
      <w:divBdr>
        <w:top w:val="none" w:sz="0" w:space="0" w:color="auto"/>
        <w:left w:val="none" w:sz="0" w:space="0" w:color="auto"/>
        <w:bottom w:val="none" w:sz="0" w:space="0" w:color="auto"/>
        <w:right w:val="none" w:sz="0" w:space="0" w:color="auto"/>
      </w:divBdr>
    </w:div>
    <w:div w:id="1272778746">
      <w:bodyDiv w:val="1"/>
      <w:marLeft w:val="0"/>
      <w:marRight w:val="0"/>
      <w:marTop w:val="0"/>
      <w:marBottom w:val="0"/>
      <w:divBdr>
        <w:top w:val="none" w:sz="0" w:space="0" w:color="auto"/>
        <w:left w:val="none" w:sz="0" w:space="0" w:color="auto"/>
        <w:bottom w:val="none" w:sz="0" w:space="0" w:color="auto"/>
        <w:right w:val="none" w:sz="0" w:space="0" w:color="auto"/>
      </w:divBdr>
    </w:div>
    <w:div w:id="1294601005">
      <w:bodyDiv w:val="1"/>
      <w:marLeft w:val="0"/>
      <w:marRight w:val="0"/>
      <w:marTop w:val="0"/>
      <w:marBottom w:val="0"/>
      <w:divBdr>
        <w:top w:val="none" w:sz="0" w:space="0" w:color="auto"/>
        <w:left w:val="none" w:sz="0" w:space="0" w:color="auto"/>
        <w:bottom w:val="none" w:sz="0" w:space="0" w:color="auto"/>
        <w:right w:val="none" w:sz="0" w:space="0" w:color="auto"/>
      </w:divBdr>
    </w:div>
    <w:div w:id="1296134335">
      <w:bodyDiv w:val="1"/>
      <w:marLeft w:val="0"/>
      <w:marRight w:val="0"/>
      <w:marTop w:val="0"/>
      <w:marBottom w:val="0"/>
      <w:divBdr>
        <w:top w:val="none" w:sz="0" w:space="0" w:color="auto"/>
        <w:left w:val="none" w:sz="0" w:space="0" w:color="auto"/>
        <w:bottom w:val="none" w:sz="0" w:space="0" w:color="auto"/>
        <w:right w:val="none" w:sz="0" w:space="0" w:color="auto"/>
      </w:divBdr>
    </w:div>
    <w:div w:id="1316690074">
      <w:bodyDiv w:val="1"/>
      <w:marLeft w:val="0"/>
      <w:marRight w:val="0"/>
      <w:marTop w:val="0"/>
      <w:marBottom w:val="0"/>
      <w:divBdr>
        <w:top w:val="none" w:sz="0" w:space="0" w:color="auto"/>
        <w:left w:val="none" w:sz="0" w:space="0" w:color="auto"/>
        <w:bottom w:val="none" w:sz="0" w:space="0" w:color="auto"/>
        <w:right w:val="none" w:sz="0" w:space="0" w:color="auto"/>
      </w:divBdr>
    </w:div>
    <w:div w:id="1321155021">
      <w:bodyDiv w:val="1"/>
      <w:marLeft w:val="0"/>
      <w:marRight w:val="0"/>
      <w:marTop w:val="0"/>
      <w:marBottom w:val="0"/>
      <w:divBdr>
        <w:top w:val="none" w:sz="0" w:space="0" w:color="auto"/>
        <w:left w:val="none" w:sz="0" w:space="0" w:color="auto"/>
        <w:bottom w:val="none" w:sz="0" w:space="0" w:color="auto"/>
        <w:right w:val="none" w:sz="0" w:space="0" w:color="auto"/>
      </w:divBdr>
    </w:div>
    <w:div w:id="1330256682">
      <w:bodyDiv w:val="1"/>
      <w:marLeft w:val="0"/>
      <w:marRight w:val="0"/>
      <w:marTop w:val="0"/>
      <w:marBottom w:val="0"/>
      <w:divBdr>
        <w:top w:val="none" w:sz="0" w:space="0" w:color="auto"/>
        <w:left w:val="none" w:sz="0" w:space="0" w:color="auto"/>
        <w:bottom w:val="none" w:sz="0" w:space="0" w:color="auto"/>
        <w:right w:val="none" w:sz="0" w:space="0" w:color="auto"/>
      </w:divBdr>
      <w:divsChild>
        <w:div w:id="1406495561">
          <w:marLeft w:val="0"/>
          <w:marRight w:val="0"/>
          <w:marTop w:val="0"/>
          <w:marBottom w:val="0"/>
          <w:divBdr>
            <w:top w:val="none" w:sz="0" w:space="0" w:color="auto"/>
            <w:left w:val="none" w:sz="0" w:space="0" w:color="auto"/>
            <w:bottom w:val="none" w:sz="0" w:space="0" w:color="auto"/>
            <w:right w:val="none" w:sz="0" w:space="0" w:color="auto"/>
          </w:divBdr>
        </w:div>
      </w:divsChild>
    </w:div>
    <w:div w:id="1331786940">
      <w:bodyDiv w:val="1"/>
      <w:marLeft w:val="0"/>
      <w:marRight w:val="0"/>
      <w:marTop w:val="0"/>
      <w:marBottom w:val="0"/>
      <w:divBdr>
        <w:top w:val="none" w:sz="0" w:space="0" w:color="auto"/>
        <w:left w:val="none" w:sz="0" w:space="0" w:color="auto"/>
        <w:bottom w:val="none" w:sz="0" w:space="0" w:color="auto"/>
        <w:right w:val="none" w:sz="0" w:space="0" w:color="auto"/>
      </w:divBdr>
    </w:div>
    <w:div w:id="1342972221">
      <w:bodyDiv w:val="1"/>
      <w:marLeft w:val="0"/>
      <w:marRight w:val="0"/>
      <w:marTop w:val="0"/>
      <w:marBottom w:val="0"/>
      <w:divBdr>
        <w:top w:val="none" w:sz="0" w:space="0" w:color="auto"/>
        <w:left w:val="none" w:sz="0" w:space="0" w:color="auto"/>
        <w:bottom w:val="none" w:sz="0" w:space="0" w:color="auto"/>
        <w:right w:val="none" w:sz="0" w:space="0" w:color="auto"/>
      </w:divBdr>
    </w:div>
    <w:div w:id="1365979521">
      <w:bodyDiv w:val="1"/>
      <w:marLeft w:val="0"/>
      <w:marRight w:val="0"/>
      <w:marTop w:val="0"/>
      <w:marBottom w:val="0"/>
      <w:divBdr>
        <w:top w:val="none" w:sz="0" w:space="0" w:color="auto"/>
        <w:left w:val="none" w:sz="0" w:space="0" w:color="auto"/>
        <w:bottom w:val="none" w:sz="0" w:space="0" w:color="auto"/>
        <w:right w:val="none" w:sz="0" w:space="0" w:color="auto"/>
      </w:divBdr>
      <w:divsChild>
        <w:div w:id="1896963247">
          <w:marLeft w:val="0"/>
          <w:marRight w:val="0"/>
          <w:marTop w:val="0"/>
          <w:marBottom w:val="0"/>
          <w:divBdr>
            <w:top w:val="none" w:sz="0" w:space="0" w:color="auto"/>
            <w:left w:val="none" w:sz="0" w:space="0" w:color="auto"/>
            <w:bottom w:val="none" w:sz="0" w:space="0" w:color="auto"/>
            <w:right w:val="none" w:sz="0" w:space="0" w:color="auto"/>
          </w:divBdr>
        </w:div>
      </w:divsChild>
    </w:div>
    <w:div w:id="1376588049">
      <w:bodyDiv w:val="1"/>
      <w:marLeft w:val="0"/>
      <w:marRight w:val="0"/>
      <w:marTop w:val="0"/>
      <w:marBottom w:val="0"/>
      <w:divBdr>
        <w:top w:val="none" w:sz="0" w:space="0" w:color="auto"/>
        <w:left w:val="none" w:sz="0" w:space="0" w:color="auto"/>
        <w:bottom w:val="none" w:sz="0" w:space="0" w:color="auto"/>
        <w:right w:val="none" w:sz="0" w:space="0" w:color="auto"/>
      </w:divBdr>
      <w:divsChild>
        <w:div w:id="591815592">
          <w:marLeft w:val="0"/>
          <w:marRight w:val="0"/>
          <w:marTop w:val="0"/>
          <w:marBottom w:val="54"/>
          <w:divBdr>
            <w:top w:val="none" w:sz="0" w:space="0" w:color="auto"/>
            <w:left w:val="none" w:sz="0" w:space="0" w:color="auto"/>
            <w:bottom w:val="none" w:sz="0" w:space="0" w:color="auto"/>
            <w:right w:val="none" w:sz="0" w:space="0" w:color="auto"/>
          </w:divBdr>
        </w:div>
      </w:divsChild>
    </w:div>
    <w:div w:id="1380783137">
      <w:bodyDiv w:val="1"/>
      <w:marLeft w:val="0"/>
      <w:marRight w:val="0"/>
      <w:marTop w:val="0"/>
      <w:marBottom w:val="0"/>
      <w:divBdr>
        <w:top w:val="none" w:sz="0" w:space="0" w:color="auto"/>
        <w:left w:val="none" w:sz="0" w:space="0" w:color="auto"/>
        <w:bottom w:val="none" w:sz="0" w:space="0" w:color="auto"/>
        <w:right w:val="none" w:sz="0" w:space="0" w:color="auto"/>
      </w:divBdr>
    </w:div>
    <w:div w:id="1385637942">
      <w:bodyDiv w:val="1"/>
      <w:marLeft w:val="0"/>
      <w:marRight w:val="0"/>
      <w:marTop w:val="0"/>
      <w:marBottom w:val="0"/>
      <w:divBdr>
        <w:top w:val="none" w:sz="0" w:space="0" w:color="auto"/>
        <w:left w:val="none" w:sz="0" w:space="0" w:color="auto"/>
        <w:bottom w:val="none" w:sz="0" w:space="0" w:color="auto"/>
        <w:right w:val="none" w:sz="0" w:space="0" w:color="auto"/>
      </w:divBdr>
    </w:div>
    <w:div w:id="1387990894">
      <w:bodyDiv w:val="1"/>
      <w:marLeft w:val="0"/>
      <w:marRight w:val="0"/>
      <w:marTop w:val="0"/>
      <w:marBottom w:val="0"/>
      <w:divBdr>
        <w:top w:val="none" w:sz="0" w:space="0" w:color="auto"/>
        <w:left w:val="none" w:sz="0" w:space="0" w:color="auto"/>
        <w:bottom w:val="none" w:sz="0" w:space="0" w:color="auto"/>
        <w:right w:val="none" w:sz="0" w:space="0" w:color="auto"/>
      </w:divBdr>
    </w:div>
    <w:div w:id="1389452445">
      <w:bodyDiv w:val="1"/>
      <w:marLeft w:val="0"/>
      <w:marRight w:val="0"/>
      <w:marTop w:val="0"/>
      <w:marBottom w:val="0"/>
      <w:divBdr>
        <w:top w:val="none" w:sz="0" w:space="0" w:color="auto"/>
        <w:left w:val="none" w:sz="0" w:space="0" w:color="auto"/>
        <w:bottom w:val="none" w:sz="0" w:space="0" w:color="auto"/>
        <w:right w:val="none" w:sz="0" w:space="0" w:color="auto"/>
      </w:divBdr>
    </w:div>
    <w:div w:id="1392575321">
      <w:bodyDiv w:val="1"/>
      <w:marLeft w:val="0"/>
      <w:marRight w:val="0"/>
      <w:marTop w:val="0"/>
      <w:marBottom w:val="0"/>
      <w:divBdr>
        <w:top w:val="none" w:sz="0" w:space="0" w:color="auto"/>
        <w:left w:val="none" w:sz="0" w:space="0" w:color="auto"/>
        <w:bottom w:val="none" w:sz="0" w:space="0" w:color="auto"/>
        <w:right w:val="none" w:sz="0" w:space="0" w:color="auto"/>
      </w:divBdr>
    </w:div>
    <w:div w:id="1396246995">
      <w:bodyDiv w:val="1"/>
      <w:marLeft w:val="0"/>
      <w:marRight w:val="0"/>
      <w:marTop w:val="0"/>
      <w:marBottom w:val="0"/>
      <w:divBdr>
        <w:top w:val="none" w:sz="0" w:space="0" w:color="auto"/>
        <w:left w:val="none" w:sz="0" w:space="0" w:color="auto"/>
        <w:bottom w:val="none" w:sz="0" w:space="0" w:color="auto"/>
        <w:right w:val="none" w:sz="0" w:space="0" w:color="auto"/>
      </w:divBdr>
      <w:divsChild>
        <w:div w:id="235097636">
          <w:marLeft w:val="0"/>
          <w:marRight w:val="0"/>
          <w:marTop w:val="0"/>
          <w:marBottom w:val="75"/>
          <w:divBdr>
            <w:top w:val="none" w:sz="0" w:space="0" w:color="auto"/>
            <w:left w:val="none" w:sz="0" w:space="0" w:color="auto"/>
            <w:bottom w:val="none" w:sz="0" w:space="0" w:color="auto"/>
            <w:right w:val="none" w:sz="0" w:space="0" w:color="auto"/>
          </w:divBdr>
        </w:div>
      </w:divsChild>
    </w:div>
    <w:div w:id="1425300105">
      <w:bodyDiv w:val="1"/>
      <w:marLeft w:val="0"/>
      <w:marRight w:val="0"/>
      <w:marTop w:val="0"/>
      <w:marBottom w:val="0"/>
      <w:divBdr>
        <w:top w:val="none" w:sz="0" w:space="0" w:color="auto"/>
        <w:left w:val="none" w:sz="0" w:space="0" w:color="auto"/>
        <w:bottom w:val="none" w:sz="0" w:space="0" w:color="auto"/>
        <w:right w:val="none" w:sz="0" w:space="0" w:color="auto"/>
      </w:divBdr>
    </w:div>
    <w:div w:id="1428426112">
      <w:bodyDiv w:val="1"/>
      <w:marLeft w:val="0"/>
      <w:marRight w:val="0"/>
      <w:marTop w:val="0"/>
      <w:marBottom w:val="0"/>
      <w:divBdr>
        <w:top w:val="none" w:sz="0" w:space="0" w:color="auto"/>
        <w:left w:val="none" w:sz="0" w:space="0" w:color="auto"/>
        <w:bottom w:val="none" w:sz="0" w:space="0" w:color="auto"/>
        <w:right w:val="none" w:sz="0" w:space="0" w:color="auto"/>
      </w:divBdr>
      <w:divsChild>
        <w:div w:id="606884939">
          <w:marLeft w:val="0"/>
          <w:marRight w:val="0"/>
          <w:marTop w:val="0"/>
          <w:marBottom w:val="75"/>
          <w:divBdr>
            <w:top w:val="none" w:sz="0" w:space="0" w:color="auto"/>
            <w:left w:val="none" w:sz="0" w:space="0" w:color="auto"/>
            <w:bottom w:val="none" w:sz="0" w:space="0" w:color="auto"/>
            <w:right w:val="none" w:sz="0" w:space="0" w:color="auto"/>
          </w:divBdr>
        </w:div>
      </w:divsChild>
    </w:div>
    <w:div w:id="1467894299">
      <w:bodyDiv w:val="1"/>
      <w:marLeft w:val="0"/>
      <w:marRight w:val="0"/>
      <w:marTop w:val="0"/>
      <w:marBottom w:val="0"/>
      <w:divBdr>
        <w:top w:val="none" w:sz="0" w:space="0" w:color="auto"/>
        <w:left w:val="none" w:sz="0" w:space="0" w:color="auto"/>
        <w:bottom w:val="none" w:sz="0" w:space="0" w:color="auto"/>
        <w:right w:val="none" w:sz="0" w:space="0" w:color="auto"/>
      </w:divBdr>
    </w:div>
    <w:div w:id="1470127528">
      <w:bodyDiv w:val="1"/>
      <w:marLeft w:val="0"/>
      <w:marRight w:val="0"/>
      <w:marTop w:val="0"/>
      <w:marBottom w:val="0"/>
      <w:divBdr>
        <w:top w:val="none" w:sz="0" w:space="0" w:color="auto"/>
        <w:left w:val="none" w:sz="0" w:space="0" w:color="auto"/>
        <w:bottom w:val="none" w:sz="0" w:space="0" w:color="auto"/>
        <w:right w:val="none" w:sz="0" w:space="0" w:color="auto"/>
      </w:divBdr>
    </w:div>
    <w:div w:id="1473985966">
      <w:bodyDiv w:val="1"/>
      <w:marLeft w:val="0"/>
      <w:marRight w:val="0"/>
      <w:marTop w:val="0"/>
      <w:marBottom w:val="0"/>
      <w:divBdr>
        <w:top w:val="none" w:sz="0" w:space="0" w:color="auto"/>
        <w:left w:val="none" w:sz="0" w:space="0" w:color="auto"/>
        <w:bottom w:val="none" w:sz="0" w:space="0" w:color="auto"/>
        <w:right w:val="none" w:sz="0" w:space="0" w:color="auto"/>
      </w:divBdr>
      <w:divsChild>
        <w:div w:id="745686086">
          <w:marLeft w:val="0"/>
          <w:marRight w:val="107"/>
          <w:marTop w:val="107"/>
          <w:marBottom w:val="0"/>
          <w:divBdr>
            <w:top w:val="none" w:sz="0" w:space="0" w:color="auto"/>
            <w:left w:val="none" w:sz="0" w:space="0" w:color="auto"/>
            <w:bottom w:val="none" w:sz="0" w:space="0" w:color="auto"/>
            <w:right w:val="none" w:sz="0" w:space="0" w:color="auto"/>
          </w:divBdr>
        </w:div>
      </w:divsChild>
    </w:div>
    <w:div w:id="1482304949">
      <w:bodyDiv w:val="1"/>
      <w:marLeft w:val="0"/>
      <w:marRight w:val="0"/>
      <w:marTop w:val="0"/>
      <w:marBottom w:val="0"/>
      <w:divBdr>
        <w:top w:val="none" w:sz="0" w:space="0" w:color="auto"/>
        <w:left w:val="none" w:sz="0" w:space="0" w:color="auto"/>
        <w:bottom w:val="none" w:sz="0" w:space="0" w:color="auto"/>
        <w:right w:val="none" w:sz="0" w:space="0" w:color="auto"/>
      </w:divBdr>
    </w:div>
    <w:div w:id="1488277417">
      <w:bodyDiv w:val="1"/>
      <w:marLeft w:val="0"/>
      <w:marRight w:val="0"/>
      <w:marTop w:val="0"/>
      <w:marBottom w:val="0"/>
      <w:divBdr>
        <w:top w:val="none" w:sz="0" w:space="0" w:color="auto"/>
        <w:left w:val="none" w:sz="0" w:space="0" w:color="auto"/>
        <w:bottom w:val="none" w:sz="0" w:space="0" w:color="auto"/>
        <w:right w:val="none" w:sz="0" w:space="0" w:color="auto"/>
      </w:divBdr>
      <w:divsChild>
        <w:div w:id="20933105">
          <w:marLeft w:val="0"/>
          <w:marRight w:val="107"/>
          <w:marTop w:val="107"/>
          <w:marBottom w:val="0"/>
          <w:divBdr>
            <w:top w:val="none" w:sz="0" w:space="0" w:color="auto"/>
            <w:left w:val="none" w:sz="0" w:space="0" w:color="auto"/>
            <w:bottom w:val="none" w:sz="0" w:space="0" w:color="auto"/>
            <w:right w:val="none" w:sz="0" w:space="0" w:color="auto"/>
          </w:divBdr>
        </w:div>
      </w:divsChild>
    </w:div>
    <w:div w:id="1507282055">
      <w:bodyDiv w:val="1"/>
      <w:marLeft w:val="0"/>
      <w:marRight w:val="0"/>
      <w:marTop w:val="0"/>
      <w:marBottom w:val="0"/>
      <w:divBdr>
        <w:top w:val="none" w:sz="0" w:space="0" w:color="auto"/>
        <w:left w:val="none" w:sz="0" w:space="0" w:color="auto"/>
        <w:bottom w:val="none" w:sz="0" w:space="0" w:color="auto"/>
        <w:right w:val="none" w:sz="0" w:space="0" w:color="auto"/>
      </w:divBdr>
    </w:div>
    <w:div w:id="1507746207">
      <w:bodyDiv w:val="1"/>
      <w:marLeft w:val="0"/>
      <w:marRight w:val="0"/>
      <w:marTop w:val="0"/>
      <w:marBottom w:val="0"/>
      <w:divBdr>
        <w:top w:val="none" w:sz="0" w:space="0" w:color="auto"/>
        <w:left w:val="none" w:sz="0" w:space="0" w:color="auto"/>
        <w:bottom w:val="none" w:sz="0" w:space="0" w:color="auto"/>
        <w:right w:val="none" w:sz="0" w:space="0" w:color="auto"/>
      </w:divBdr>
    </w:div>
    <w:div w:id="1512334313">
      <w:bodyDiv w:val="1"/>
      <w:marLeft w:val="0"/>
      <w:marRight w:val="0"/>
      <w:marTop w:val="0"/>
      <w:marBottom w:val="0"/>
      <w:divBdr>
        <w:top w:val="none" w:sz="0" w:space="0" w:color="auto"/>
        <w:left w:val="none" w:sz="0" w:space="0" w:color="auto"/>
        <w:bottom w:val="none" w:sz="0" w:space="0" w:color="auto"/>
        <w:right w:val="none" w:sz="0" w:space="0" w:color="auto"/>
      </w:divBdr>
    </w:div>
    <w:div w:id="1524129933">
      <w:bodyDiv w:val="1"/>
      <w:marLeft w:val="0"/>
      <w:marRight w:val="0"/>
      <w:marTop w:val="0"/>
      <w:marBottom w:val="0"/>
      <w:divBdr>
        <w:top w:val="none" w:sz="0" w:space="0" w:color="auto"/>
        <w:left w:val="none" w:sz="0" w:space="0" w:color="auto"/>
        <w:bottom w:val="none" w:sz="0" w:space="0" w:color="auto"/>
        <w:right w:val="none" w:sz="0" w:space="0" w:color="auto"/>
      </w:divBdr>
    </w:div>
    <w:div w:id="1570799367">
      <w:bodyDiv w:val="1"/>
      <w:marLeft w:val="0"/>
      <w:marRight w:val="0"/>
      <w:marTop w:val="0"/>
      <w:marBottom w:val="0"/>
      <w:divBdr>
        <w:top w:val="none" w:sz="0" w:space="0" w:color="auto"/>
        <w:left w:val="none" w:sz="0" w:space="0" w:color="auto"/>
        <w:bottom w:val="none" w:sz="0" w:space="0" w:color="auto"/>
        <w:right w:val="none" w:sz="0" w:space="0" w:color="auto"/>
      </w:divBdr>
    </w:div>
    <w:div w:id="1579171254">
      <w:bodyDiv w:val="1"/>
      <w:marLeft w:val="0"/>
      <w:marRight w:val="0"/>
      <w:marTop w:val="0"/>
      <w:marBottom w:val="0"/>
      <w:divBdr>
        <w:top w:val="none" w:sz="0" w:space="0" w:color="auto"/>
        <w:left w:val="none" w:sz="0" w:space="0" w:color="auto"/>
        <w:bottom w:val="none" w:sz="0" w:space="0" w:color="auto"/>
        <w:right w:val="none" w:sz="0" w:space="0" w:color="auto"/>
      </w:divBdr>
    </w:div>
    <w:div w:id="1583220401">
      <w:bodyDiv w:val="1"/>
      <w:marLeft w:val="0"/>
      <w:marRight w:val="0"/>
      <w:marTop w:val="0"/>
      <w:marBottom w:val="0"/>
      <w:divBdr>
        <w:top w:val="none" w:sz="0" w:space="0" w:color="auto"/>
        <w:left w:val="none" w:sz="0" w:space="0" w:color="auto"/>
        <w:bottom w:val="none" w:sz="0" w:space="0" w:color="auto"/>
        <w:right w:val="none" w:sz="0" w:space="0" w:color="auto"/>
      </w:divBdr>
    </w:div>
    <w:div w:id="1619485656">
      <w:bodyDiv w:val="1"/>
      <w:marLeft w:val="0"/>
      <w:marRight w:val="0"/>
      <w:marTop w:val="0"/>
      <w:marBottom w:val="0"/>
      <w:divBdr>
        <w:top w:val="none" w:sz="0" w:space="0" w:color="auto"/>
        <w:left w:val="none" w:sz="0" w:space="0" w:color="auto"/>
        <w:bottom w:val="none" w:sz="0" w:space="0" w:color="auto"/>
        <w:right w:val="none" w:sz="0" w:space="0" w:color="auto"/>
      </w:divBdr>
    </w:div>
    <w:div w:id="1620794255">
      <w:bodyDiv w:val="1"/>
      <w:marLeft w:val="0"/>
      <w:marRight w:val="0"/>
      <w:marTop w:val="0"/>
      <w:marBottom w:val="0"/>
      <w:divBdr>
        <w:top w:val="none" w:sz="0" w:space="0" w:color="auto"/>
        <w:left w:val="none" w:sz="0" w:space="0" w:color="auto"/>
        <w:bottom w:val="none" w:sz="0" w:space="0" w:color="auto"/>
        <w:right w:val="none" w:sz="0" w:space="0" w:color="auto"/>
      </w:divBdr>
    </w:div>
    <w:div w:id="1629510906">
      <w:bodyDiv w:val="1"/>
      <w:marLeft w:val="0"/>
      <w:marRight w:val="0"/>
      <w:marTop w:val="0"/>
      <w:marBottom w:val="0"/>
      <w:divBdr>
        <w:top w:val="none" w:sz="0" w:space="0" w:color="auto"/>
        <w:left w:val="none" w:sz="0" w:space="0" w:color="auto"/>
        <w:bottom w:val="none" w:sz="0" w:space="0" w:color="auto"/>
        <w:right w:val="none" w:sz="0" w:space="0" w:color="auto"/>
      </w:divBdr>
    </w:div>
    <w:div w:id="1631205596">
      <w:bodyDiv w:val="1"/>
      <w:marLeft w:val="0"/>
      <w:marRight w:val="0"/>
      <w:marTop w:val="0"/>
      <w:marBottom w:val="0"/>
      <w:divBdr>
        <w:top w:val="none" w:sz="0" w:space="0" w:color="auto"/>
        <w:left w:val="none" w:sz="0" w:space="0" w:color="auto"/>
        <w:bottom w:val="none" w:sz="0" w:space="0" w:color="auto"/>
        <w:right w:val="none" w:sz="0" w:space="0" w:color="auto"/>
      </w:divBdr>
    </w:div>
    <w:div w:id="1642923701">
      <w:bodyDiv w:val="1"/>
      <w:marLeft w:val="0"/>
      <w:marRight w:val="0"/>
      <w:marTop w:val="0"/>
      <w:marBottom w:val="0"/>
      <w:divBdr>
        <w:top w:val="none" w:sz="0" w:space="0" w:color="auto"/>
        <w:left w:val="none" w:sz="0" w:space="0" w:color="auto"/>
        <w:bottom w:val="none" w:sz="0" w:space="0" w:color="auto"/>
        <w:right w:val="none" w:sz="0" w:space="0" w:color="auto"/>
      </w:divBdr>
    </w:div>
    <w:div w:id="1669866113">
      <w:bodyDiv w:val="1"/>
      <w:marLeft w:val="0"/>
      <w:marRight w:val="0"/>
      <w:marTop w:val="0"/>
      <w:marBottom w:val="0"/>
      <w:divBdr>
        <w:top w:val="none" w:sz="0" w:space="0" w:color="auto"/>
        <w:left w:val="none" w:sz="0" w:space="0" w:color="auto"/>
        <w:bottom w:val="none" w:sz="0" w:space="0" w:color="auto"/>
        <w:right w:val="none" w:sz="0" w:space="0" w:color="auto"/>
      </w:divBdr>
    </w:div>
    <w:div w:id="1697926577">
      <w:bodyDiv w:val="1"/>
      <w:marLeft w:val="0"/>
      <w:marRight w:val="0"/>
      <w:marTop w:val="0"/>
      <w:marBottom w:val="0"/>
      <w:divBdr>
        <w:top w:val="none" w:sz="0" w:space="0" w:color="auto"/>
        <w:left w:val="none" w:sz="0" w:space="0" w:color="auto"/>
        <w:bottom w:val="none" w:sz="0" w:space="0" w:color="auto"/>
        <w:right w:val="none" w:sz="0" w:space="0" w:color="auto"/>
      </w:divBdr>
      <w:divsChild>
        <w:div w:id="995570114">
          <w:marLeft w:val="0"/>
          <w:marRight w:val="0"/>
          <w:marTop w:val="0"/>
          <w:marBottom w:val="75"/>
          <w:divBdr>
            <w:top w:val="none" w:sz="0" w:space="0" w:color="auto"/>
            <w:left w:val="none" w:sz="0" w:space="0" w:color="auto"/>
            <w:bottom w:val="none" w:sz="0" w:space="0" w:color="auto"/>
            <w:right w:val="none" w:sz="0" w:space="0" w:color="auto"/>
          </w:divBdr>
        </w:div>
      </w:divsChild>
    </w:div>
    <w:div w:id="1715344648">
      <w:bodyDiv w:val="1"/>
      <w:marLeft w:val="0"/>
      <w:marRight w:val="0"/>
      <w:marTop w:val="0"/>
      <w:marBottom w:val="0"/>
      <w:divBdr>
        <w:top w:val="none" w:sz="0" w:space="0" w:color="auto"/>
        <w:left w:val="none" w:sz="0" w:space="0" w:color="auto"/>
        <w:bottom w:val="none" w:sz="0" w:space="0" w:color="auto"/>
        <w:right w:val="none" w:sz="0" w:space="0" w:color="auto"/>
      </w:divBdr>
    </w:div>
    <w:div w:id="1740328403">
      <w:bodyDiv w:val="1"/>
      <w:marLeft w:val="0"/>
      <w:marRight w:val="0"/>
      <w:marTop w:val="0"/>
      <w:marBottom w:val="0"/>
      <w:divBdr>
        <w:top w:val="none" w:sz="0" w:space="0" w:color="auto"/>
        <w:left w:val="none" w:sz="0" w:space="0" w:color="auto"/>
        <w:bottom w:val="none" w:sz="0" w:space="0" w:color="auto"/>
        <w:right w:val="none" w:sz="0" w:space="0" w:color="auto"/>
      </w:divBdr>
      <w:divsChild>
        <w:div w:id="1340039751">
          <w:marLeft w:val="0"/>
          <w:marRight w:val="0"/>
          <w:marTop w:val="0"/>
          <w:marBottom w:val="0"/>
          <w:divBdr>
            <w:top w:val="none" w:sz="0" w:space="0" w:color="auto"/>
            <w:left w:val="none" w:sz="0" w:space="0" w:color="auto"/>
            <w:bottom w:val="none" w:sz="0" w:space="0" w:color="auto"/>
            <w:right w:val="none" w:sz="0" w:space="0" w:color="auto"/>
          </w:divBdr>
        </w:div>
      </w:divsChild>
    </w:div>
    <w:div w:id="1740445144">
      <w:bodyDiv w:val="1"/>
      <w:marLeft w:val="0"/>
      <w:marRight w:val="0"/>
      <w:marTop w:val="0"/>
      <w:marBottom w:val="0"/>
      <w:divBdr>
        <w:top w:val="none" w:sz="0" w:space="0" w:color="auto"/>
        <w:left w:val="none" w:sz="0" w:space="0" w:color="auto"/>
        <w:bottom w:val="none" w:sz="0" w:space="0" w:color="auto"/>
        <w:right w:val="none" w:sz="0" w:space="0" w:color="auto"/>
      </w:divBdr>
    </w:div>
    <w:div w:id="1752697083">
      <w:bodyDiv w:val="1"/>
      <w:marLeft w:val="0"/>
      <w:marRight w:val="0"/>
      <w:marTop w:val="0"/>
      <w:marBottom w:val="0"/>
      <w:divBdr>
        <w:top w:val="none" w:sz="0" w:space="0" w:color="auto"/>
        <w:left w:val="none" w:sz="0" w:space="0" w:color="auto"/>
        <w:bottom w:val="none" w:sz="0" w:space="0" w:color="auto"/>
        <w:right w:val="none" w:sz="0" w:space="0" w:color="auto"/>
      </w:divBdr>
    </w:div>
    <w:div w:id="1787890713">
      <w:bodyDiv w:val="1"/>
      <w:marLeft w:val="0"/>
      <w:marRight w:val="0"/>
      <w:marTop w:val="0"/>
      <w:marBottom w:val="0"/>
      <w:divBdr>
        <w:top w:val="none" w:sz="0" w:space="0" w:color="auto"/>
        <w:left w:val="none" w:sz="0" w:space="0" w:color="auto"/>
        <w:bottom w:val="none" w:sz="0" w:space="0" w:color="auto"/>
        <w:right w:val="none" w:sz="0" w:space="0" w:color="auto"/>
      </w:divBdr>
    </w:div>
    <w:div w:id="1798597901">
      <w:bodyDiv w:val="1"/>
      <w:marLeft w:val="0"/>
      <w:marRight w:val="0"/>
      <w:marTop w:val="0"/>
      <w:marBottom w:val="0"/>
      <w:divBdr>
        <w:top w:val="none" w:sz="0" w:space="0" w:color="auto"/>
        <w:left w:val="none" w:sz="0" w:space="0" w:color="auto"/>
        <w:bottom w:val="none" w:sz="0" w:space="0" w:color="auto"/>
        <w:right w:val="none" w:sz="0" w:space="0" w:color="auto"/>
      </w:divBdr>
    </w:div>
    <w:div w:id="1818910969">
      <w:bodyDiv w:val="1"/>
      <w:marLeft w:val="0"/>
      <w:marRight w:val="0"/>
      <w:marTop w:val="0"/>
      <w:marBottom w:val="0"/>
      <w:divBdr>
        <w:top w:val="none" w:sz="0" w:space="0" w:color="auto"/>
        <w:left w:val="none" w:sz="0" w:space="0" w:color="auto"/>
        <w:bottom w:val="none" w:sz="0" w:space="0" w:color="auto"/>
        <w:right w:val="none" w:sz="0" w:space="0" w:color="auto"/>
      </w:divBdr>
    </w:div>
    <w:div w:id="1823882801">
      <w:bodyDiv w:val="1"/>
      <w:marLeft w:val="0"/>
      <w:marRight w:val="0"/>
      <w:marTop w:val="0"/>
      <w:marBottom w:val="0"/>
      <w:divBdr>
        <w:top w:val="none" w:sz="0" w:space="0" w:color="auto"/>
        <w:left w:val="none" w:sz="0" w:space="0" w:color="auto"/>
        <w:bottom w:val="none" w:sz="0" w:space="0" w:color="auto"/>
        <w:right w:val="none" w:sz="0" w:space="0" w:color="auto"/>
      </w:divBdr>
    </w:div>
    <w:div w:id="1825396309">
      <w:bodyDiv w:val="1"/>
      <w:marLeft w:val="0"/>
      <w:marRight w:val="0"/>
      <w:marTop w:val="0"/>
      <w:marBottom w:val="0"/>
      <w:divBdr>
        <w:top w:val="none" w:sz="0" w:space="0" w:color="auto"/>
        <w:left w:val="none" w:sz="0" w:space="0" w:color="auto"/>
        <w:bottom w:val="none" w:sz="0" w:space="0" w:color="auto"/>
        <w:right w:val="none" w:sz="0" w:space="0" w:color="auto"/>
      </w:divBdr>
      <w:divsChild>
        <w:div w:id="182862435">
          <w:marLeft w:val="0"/>
          <w:marRight w:val="0"/>
          <w:marTop w:val="0"/>
          <w:marBottom w:val="0"/>
          <w:divBdr>
            <w:top w:val="none" w:sz="0" w:space="0" w:color="auto"/>
            <w:left w:val="none" w:sz="0" w:space="0" w:color="auto"/>
            <w:bottom w:val="none" w:sz="0" w:space="0" w:color="auto"/>
            <w:right w:val="none" w:sz="0" w:space="0" w:color="auto"/>
          </w:divBdr>
        </w:div>
      </w:divsChild>
    </w:div>
    <w:div w:id="1831293622">
      <w:bodyDiv w:val="1"/>
      <w:marLeft w:val="0"/>
      <w:marRight w:val="0"/>
      <w:marTop w:val="0"/>
      <w:marBottom w:val="0"/>
      <w:divBdr>
        <w:top w:val="none" w:sz="0" w:space="0" w:color="auto"/>
        <w:left w:val="none" w:sz="0" w:space="0" w:color="auto"/>
        <w:bottom w:val="none" w:sz="0" w:space="0" w:color="auto"/>
        <w:right w:val="none" w:sz="0" w:space="0" w:color="auto"/>
      </w:divBdr>
    </w:div>
    <w:div w:id="1855609655">
      <w:bodyDiv w:val="1"/>
      <w:marLeft w:val="0"/>
      <w:marRight w:val="0"/>
      <w:marTop w:val="0"/>
      <w:marBottom w:val="0"/>
      <w:divBdr>
        <w:top w:val="none" w:sz="0" w:space="0" w:color="auto"/>
        <w:left w:val="none" w:sz="0" w:space="0" w:color="auto"/>
        <w:bottom w:val="none" w:sz="0" w:space="0" w:color="auto"/>
        <w:right w:val="none" w:sz="0" w:space="0" w:color="auto"/>
      </w:divBdr>
    </w:div>
    <w:div w:id="1856308214">
      <w:bodyDiv w:val="1"/>
      <w:marLeft w:val="0"/>
      <w:marRight w:val="0"/>
      <w:marTop w:val="0"/>
      <w:marBottom w:val="0"/>
      <w:divBdr>
        <w:top w:val="none" w:sz="0" w:space="0" w:color="auto"/>
        <w:left w:val="none" w:sz="0" w:space="0" w:color="auto"/>
        <w:bottom w:val="none" w:sz="0" w:space="0" w:color="auto"/>
        <w:right w:val="none" w:sz="0" w:space="0" w:color="auto"/>
      </w:divBdr>
    </w:div>
    <w:div w:id="1913467664">
      <w:bodyDiv w:val="1"/>
      <w:marLeft w:val="0"/>
      <w:marRight w:val="0"/>
      <w:marTop w:val="0"/>
      <w:marBottom w:val="0"/>
      <w:divBdr>
        <w:top w:val="none" w:sz="0" w:space="0" w:color="auto"/>
        <w:left w:val="none" w:sz="0" w:space="0" w:color="auto"/>
        <w:bottom w:val="none" w:sz="0" w:space="0" w:color="auto"/>
        <w:right w:val="none" w:sz="0" w:space="0" w:color="auto"/>
      </w:divBdr>
    </w:div>
    <w:div w:id="1918048869">
      <w:bodyDiv w:val="1"/>
      <w:marLeft w:val="0"/>
      <w:marRight w:val="0"/>
      <w:marTop w:val="0"/>
      <w:marBottom w:val="0"/>
      <w:divBdr>
        <w:top w:val="none" w:sz="0" w:space="0" w:color="auto"/>
        <w:left w:val="none" w:sz="0" w:space="0" w:color="auto"/>
        <w:bottom w:val="none" w:sz="0" w:space="0" w:color="auto"/>
        <w:right w:val="none" w:sz="0" w:space="0" w:color="auto"/>
      </w:divBdr>
    </w:div>
    <w:div w:id="1940604445">
      <w:bodyDiv w:val="1"/>
      <w:marLeft w:val="0"/>
      <w:marRight w:val="0"/>
      <w:marTop w:val="0"/>
      <w:marBottom w:val="0"/>
      <w:divBdr>
        <w:top w:val="none" w:sz="0" w:space="0" w:color="auto"/>
        <w:left w:val="none" w:sz="0" w:space="0" w:color="auto"/>
        <w:bottom w:val="none" w:sz="0" w:space="0" w:color="auto"/>
        <w:right w:val="none" w:sz="0" w:space="0" w:color="auto"/>
      </w:divBdr>
    </w:div>
    <w:div w:id="1941058806">
      <w:bodyDiv w:val="1"/>
      <w:marLeft w:val="0"/>
      <w:marRight w:val="0"/>
      <w:marTop w:val="0"/>
      <w:marBottom w:val="0"/>
      <w:divBdr>
        <w:top w:val="none" w:sz="0" w:space="0" w:color="auto"/>
        <w:left w:val="none" w:sz="0" w:space="0" w:color="auto"/>
        <w:bottom w:val="none" w:sz="0" w:space="0" w:color="auto"/>
        <w:right w:val="none" w:sz="0" w:space="0" w:color="auto"/>
      </w:divBdr>
    </w:div>
    <w:div w:id="1949241327">
      <w:bodyDiv w:val="1"/>
      <w:marLeft w:val="0"/>
      <w:marRight w:val="0"/>
      <w:marTop w:val="0"/>
      <w:marBottom w:val="0"/>
      <w:divBdr>
        <w:top w:val="none" w:sz="0" w:space="0" w:color="auto"/>
        <w:left w:val="none" w:sz="0" w:space="0" w:color="auto"/>
        <w:bottom w:val="none" w:sz="0" w:space="0" w:color="auto"/>
        <w:right w:val="none" w:sz="0" w:space="0" w:color="auto"/>
      </w:divBdr>
      <w:divsChild>
        <w:div w:id="2069913066">
          <w:marLeft w:val="0"/>
          <w:marRight w:val="0"/>
          <w:marTop w:val="0"/>
          <w:marBottom w:val="75"/>
          <w:divBdr>
            <w:top w:val="none" w:sz="0" w:space="0" w:color="auto"/>
            <w:left w:val="none" w:sz="0" w:space="0" w:color="auto"/>
            <w:bottom w:val="none" w:sz="0" w:space="0" w:color="auto"/>
            <w:right w:val="none" w:sz="0" w:space="0" w:color="auto"/>
          </w:divBdr>
        </w:div>
      </w:divsChild>
    </w:div>
    <w:div w:id="1955863151">
      <w:bodyDiv w:val="1"/>
      <w:marLeft w:val="0"/>
      <w:marRight w:val="0"/>
      <w:marTop w:val="0"/>
      <w:marBottom w:val="0"/>
      <w:divBdr>
        <w:top w:val="none" w:sz="0" w:space="0" w:color="auto"/>
        <w:left w:val="none" w:sz="0" w:space="0" w:color="auto"/>
        <w:bottom w:val="none" w:sz="0" w:space="0" w:color="auto"/>
        <w:right w:val="none" w:sz="0" w:space="0" w:color="auto"/>
      </w:divBdr>
    </w:div>
    <w:div w:id="1963418013">
      <w:bodyDiv w:val="1"/>
      <w:marLeft w:val="0"/>
      <w:marRight w:val="0"/>
      <w:marTop w:val="0"/>
      <w:marBottom w:val="0"/>
      <w:divBdr>
        <w:top w:val="none" w:sz="0" w:space="0" w:color="auto"/>
        <w:left w:val="none" w:sz="0" w:space="0" w:color="auto"/>
        <w:bottom w:val="none" w:sz="0" w:space="0" w:color="auto"/>
        <w:right w:val="none" w:sz="0" w:space="0" w:color="auto"/>
      </w:divBdr>
      <w:divsChild>
        <w:div w:id="1101875375">
          <w:marLeft w:val="0"/>
          <w:marRight w:val="107"/>
          <w:marTop w:val="107"/>
          <w:marBottom w:val="0"/>
          <w:divBdr>
            <w:top w:val="none" w:sz="0" w:space="0" w:color="auto"/>
            <w:left w:val="none" w:sz="0" w:space="0" w:color="auto"/>
            <w:bottom w:val="none" w:sz="0" w:space="0" w:color="auto"/>
            <w:right w:val="none" w:sz="0" w:space="0" w:color="auto"/>
          </w:divBdr>
        </w:div>
      </w:divsChild>
    </w:div>
    <w:div w:id="1982803339">
      <w:bodyDiv w:val="1"/>
      <w:marLeft w:val="0"/>
      <w:marRight w:val="0"/>
      <w:marTop w:val="0"/>
      <w:marBottom w:val="0"/>
      <w:divBdr>
        <w:top w:val="none" w:sz="0" w:space="0" w:color="auto"/>
        <w:left w:val="none" w:sz="0" w:space="0" w:color="auto"/>
        <w:bottom w:val="none" w:sz="0" w:space="0" w:color="auto"/>
        <w:right w:val="none" w:sz="0" w:space="0" w:color="auto"/>
      </w:divBdr>
      <w:divsChild>
        <w:div w:id="1112288481">
          <w:marLeft w:val="0"/>
          <w:marRight w:val="0"/>
          <w:marTop w:val="0"/>
          <w:marBottom w:val="322"/>
          <w:divBdr>
            <w:top w:val="none" w:sz="0" w:space="0" w:color="auto"/>
            <w:left w:val="none" w:sz="0" w:space="0" w:color="auto"/>
            <w:bottom w:val="none" w:sz="0" w:space="0" w:color="auto"/>
            <w:right w:val="none" w:sz="0" w:space="0" w:color="auto"/>
          </w:divBdr>
          <w:divsChild>
            <w:div w:id="568081771">
              <w:marLeft w:val="0"/>
              <w:marRight w:val="0"/>
              <w:marTop w:val="0"/>
              <w:marBottom w:val="0"/>
              <w:divBdr>
                <w:top w:val="none" w:sz="0" w:space="0" w:color="auto"/>
                <w:left w:val="none" w:sz="0" w:space="0" w:color="auto"/>
                <w:bottom w:val="none" w:sz="0" w:space="0" w:color="auto"/>
                <w:right w:val="none" w:sz="0" w:space="0" w:color="auto"/>
              </w:divBdr>
              <w:divsChild>
                <w:div w:id="991835200">
                  <w:marLeft w:val="0"/>
                  <w:marRight w:val="0"/>
                  <w:marTop w:val="0"/>
                  <w:marBottom w:val="0"/>
                  <w:divBdr>
                    <w:top w:val="none" w:sz="0" w:space="0" w:color="auto"/>
                    <w:left w:val="none" w:sz="0" w:space="0" w:color="auto"/>
                    <w:bottom w:val="none" w:sz="0" w:space="0" w:color="auto"/>
                    <w:right w:val="none" w:sz="0" w:space="0" w:color="auto"/>
                  </w:divBdr>
                  <w:divsChild>
                    <w:div w:id="751203808">
                      <w:marLeft w:val="0"/>
                      <w:marRight w:val="0"/>
                      <w:marTop w:val="0"/>
                      <w:marBottom w:val="0"/>
                      <w:divBdr>
                        <w:top w:val="none" w:sz="0" w:space="0" w:color="auto"/>
                        <w:left w:val="none" w:sz="0" w:space="0" w:color="auto"/>
                        <w:bottom w:val="none" w:sz="0" w:space="0" w:color="auto"/>
                        <w:right w:val="none" w:sz="0" w:space="0" w:color="auto"/>
                      </w:divBdr>
                      <w:divsChild>
                        <w:div w:id="943417336">
                          <w:marLeft w:val="0"/>
                          <w:marRight w:val="1257"/>
                          <w:marTop w:val="0"/>
                          <w:marBottom w:val="0"/>
                          <w:divBdr>
                            <w:top w:val="none" w:sz="0" w:space="0" w:color="auto"/>
                            <w:left w:val="none" w:sz="0" w:space="0" w:color="auto"/>
                            <w:bottom w:val="none" w:sz="0" w:space="0" w:color="auto"/>
                            <w:right w:val="none" w:sz="0" w:space="0" w:color="auto"/>
                          </w:divBdr>
                          <w:divsChild>
                            <w:div w:id="625158231">
                              <w:marLeft w:val="964"/>
                              <w:marRight w:val="263"/>
                              <w:marTop w:val="0"/>
                              <w:marBottom w:val="0"/>
                              <w:divBdr>
                                <w:top w:val="none" w:sz="0" w:space="0" w:color="auto"/>
                                <w:left w:val="none" w:sz="0" w:space="0" w:color="auto"/>
                                <w:bottom w:val="none" w:sz="0" w:space="0" w:color="auto"/>
                                <w:right w:val="none" w:sz="0" w:space="0" w:color="auto"/>
                              </w:divBdr>
                              <w:divsChild>
                                <w:div w:id="1455439287">
                                  <w:marLeft w:val="0"/>
                                  <w:marRight w:val="0"/>
                                  <w:marTop w:val="0"/>
                                  <w:marBottom w:val="0"/>
                                  <w:divBdr>
                                    <w:top w:val="none" w:sz="0" w:space="0" w:color="auto"/>
                                    <w:left w:val="none" w:sz="0" w:space="0" w:color="auto"/>
                                    <w:bottom w:val="single" w:sz="4" w:space="8" w:color="EBEBEB"/>
                                    <w:right w:val="none" w:sz="0" w:space="0" w:color="auto"/>
                                  </w:divBdr>
                                  <w:divsChild>
                                    <w:div w:id="1175536647">
                                      <w:marLeft w:val="0"/>
                                      <w:marRight w:val="0"/>
                                      <w:marTop w:val="0"/>
                                      <w:marBottom w:val="0"/>
                                      <w:divBdr>
                                        <w:top w:val="none" w:sz="0" w:space="0" w:color="auto"/>
                                        <w:left w:val="none" w:sz="0" w:space="0" w:color="auto"/>
                                        <w:bottom w:val="none" w:sz="0" w:space="0" w:color="auto"/>
                                        <w:right w:val="none" w:sz="0" w:space="0" w:color="auto"/>
                                      </w:divBdr>
                                      <w:divsChild>
                                        <w:div w:id="19091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17425">
              <w:marLeft w:val="0"/>
              <w:marRight w:val="0"/>
              <w:marTop w:val="0"/>
              <w:marBottom w:val="0"/>
              <w:divBdr>
                <w:top w:val="none" w:sz="0" w:space="0" w:color="auto"/>
                <w:left w:val="none" w:sz="0" w:space="0" w:color="auto"/>
                <w:bottom w:val="none" w:sz="0" w:space="0" w:color="auto"/>
                <w:right w:val="none" w:sz="0" w:space="0" w:color="auto"/>
              </w:divBdr>
              <w:divsChild>
                <w:div w:id="1628312272">
                  <w:marLeft w:val="0"/>
                  <w:marRight w:val="0"/>
                  <w:marTop w:val="0"/>
                  <w:marBottom w:val="0"/>
                  <w:divBdr>
                    <w:top w:val="none" w:sz="0" w:space="0" w:color="auto"/>
                    <w:left w:val="none" w:sz="0" w:space="0" w:color="auto"/>
                    <w:bottom w:val="none" w:sz="0" w:space="0" w:color="auto"/>
                    <w:right w:val="none" w:sz="0" w:space="0" w:color="auto"/>
                  </w:divBdr>
                  <w:divsChild>
                    <w:div w:id="131098820">
                      <w:marLeft w:val="0"/>
                      <w:marRight w:val="0"/>
                      <w:marTop w:val="0"/>
                      <w:marBottom w:val="0"/>
                      <w:divBdr>
                        <w:top w:val="none" w:sz="0" w:space="0" w:color="auto"/>
                        <w:left w:val="none" w:sz="0" w:space="0" w:color="auto"/>
                        <w:bottom w:val="none" w:sz="0" w:space="0" w:color="auto"/>
                        <w:right w:val="none" w:sz="0" w:space="0" w:color="auto"/>
                      </w:divBdr>
                      <w:divsChild>
                        <w:div w:id="326591462">
                          <w:marLeft w:val="0"/>
                          <w:marRight w:val="0"/>
                          <w:marTop w:val="0"/>
                          <w:marBottom w:val="0"/>
                          <w:divBdr>
                            <w:top w:val="none" w:sz="0" w:space="0" w:color="auto"/>
                            <w:left w:val="none" w:sz="0" w:space="0" w:color="auto"/>
                            <w:bottom w:val="none" w:sz="0" w:space="0" w:color="auto"/>
                            <w:right w:val="none" w:sz="0" w:space="0" w:color="auto"/>
                          </w:divBdr>
                          <w:divsChild>
                            <w:div w:id="119424245">
                              <w:marLeft w:val="0"/>
                              <w:marRight w:val="125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903839">
          <w:marLeft w:val="0"/>
          <w:marRight w:val="0"/>
          <w:marTop w:val="0"/>
          <w:marBottom w:val="0"/>
          <w:divBdr>
            <w:top w:val="none" w:sz="0" w:space="0" w:color="auto"/>
            <w:left w:val="none" w:sz="0" w:space="0" w:color="auto"/>
            <w:bottom w:val="none" w:sz="0" w:space="0" w:color="auto"/>
            <w:right w:val="none" w:sz="0" w:space="0" w:color="auto"/>
          </w:divBdr>
          <w:divsChild>
            <w:div w:id="340394854">
              <w:marLeft w:val="0"/>
              <w:marRight w:val="0"/>
              <w:marTop w:val="0"/>
              <w:marBottom w:val="0"/>
              <w:divBdr>
                <w:top w:val="none" w:sz="0" w:space="0" w:color="auto"/>
                <w:left w:val="none" w:sz="0" w:space="0" w:color="auto"/>
                <w:bottom w:val="none" w:sz="0" w:space="0" w:color="auto"/>
                <w:right w:val="none" w:sz="0" w:space="0" w:color="auto"/>
              </w:divBdr>
              <w:divsChild>
                <w:div w:id="1265307619">
                  <w:marLeft w:val="0"/>
                  <w:marRight w:val="1257"/>
                  <w:marTop w:val="0"/>
                  <w:marBottom w:val="0"/>
                  <w:divBdr>
                    <w:top w:val="none" w:sz="0" w:space="0" w:color="auto"/>
                    <w:left w:val="none" w:sz="0" w:space="0" w:color="auto"/>
                    <w:bottom w:val="none" w:sz="0" w:space="0" w:color="auto"/>
                    <w:right w:val="none" w:sz="0" w:space="0" w:color="auto"/>
                  </w:divBdr>
                  <w:divsChild>
                    <w:div w:id="13834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83192">
      <w:bodyDiv w:val="1"/>
      <w:marLeft w:val="0"/>
      <w:marRight w:val="0"/>
      <w:marTop w:val="0"/>
      <w:marBottom w:val="0"/>
      <w:divBdr>
        <w:top w:val="none" w:sz="0" w:space="0" w:color="auto"/>
        <w:left w:val="none" w:sz="0" w:space="0" w:color="auto"/>
        <w:bottom w:val="none" w:sz="0" w:space="0" w:color="auto"/>
        <w:right w:val="none" w:sz="0" w:space="0" w:color="auto"/>
      </w:divBdr>
    </w:div>
    <w:div w:id="2005157438">
      <w:bodyDiv w:val="1"/>
      <w:marLeft w:val="0"/>
      <w:marRight w:val="0"/>
      <w:marTop w:val="0"/>
      <w:marBottom w:val="0"/>
      <w:divBdr>
        <w:top w:val="none" w:sz="0" w:space="0" w:color="auto"/>
        <w:left w:val="none" w:sz="0" w:space="0" w:color="auto"/>
        <w:bottom w:val="none" w:sz="0" w:space="0" w:color="auto"/>
        <w:right w:val="none" w:sz="0" w:space="0" w:color="auto"/>
      </w:divBdr>
    </w:div>
    <w:div w:id="2027323126">
      <w:bodyDiv w:val="1"/>
      <w:marLeft w:val="0"/>
      <w:marRight w:val="0"/>
      <w:marTop w:val="0"/>
      <w:marBottom w:val="0"/>
      <w:divBdr>
        <w:top w:val="none" w:sz="0" w:space="0" w:color="auto"/>
        <w:left w:val="none" w:sz="0" w:space="0" w:color="auto"/>
        <w:bottom w:val="none" w:sz="0" w:space="0" w:color="auto"/>
        <w:right w:val="none" w:sz="0" w:space="0" w:color="auto"/>
      </w:divBdr>
    </w:div>
    <w:div w:id="2029984867">
      <w:bodyDiv w:val="1"/>
      <w:marLeft w:val="0"/>
      <w:marRight w:val="0"/>
      <w:marTop w:val="0"/>
      <w:marBottom w:val="0"/>
      <w:divBdr>
        <w:top w:val="none" w:sz="0" w:space="0" w:color="auto"/>
        <w:left w:val="none" w:sz="0" w:space="0" w:color="auto"/>
        <w:bottom w:val="none" w:sz="0" w:space="0" w:color="auto"/>
        <w:right w:val="none" w:sz="0" w:space="0" w:color="auto"/>
      </w:divBdr>
    </w:div>
    <w:div w:id="2055343567">
      <w:bodyDiv w:val="1"/>
      <w:marLeft w:val="0"/>
      <w:marRight w:val="0"/>
      <w:marTop w:val="0"/>
      <w:marBottom w:val="0"/>
      <w:divBdr>
        <w:top w:val="none" w:sz="0" w:space="0" w:color="auto"/>
        <w:left w:val="none" w:sz="0" w:space="0" w:color="auto"/>
        <w:bottom w:val="none" w:sz="0" w:space="0" w:color="auto"/>
        <w:right w:val="none" w:sz="0" w:space="0" w:color="auto"/>
      </w:divBdr>
    </w:div>
    <w:div w:id="2058312929">
      <w:bodyDiv w:val="1"/>
      <w:marLeft w:val="0"/>
      <w:marRight w:val="0"/>
      <w:marTop w:val="0"/>
      <w:marBottom w:val="0"/>
      <w:divBdr>
        <w:top w:val="none" w:sz="0" w:space="0" w:color="auto"/>
        <w:left w:val="none" w:sz="0" w:space="0" w:color="auto"/>
        <w:bottom w:val="none" w:sz="0" w:space="0" w:color="auto"/>
        <w:right w:val="none" w:sz="0" w:space="0" w:color="auto"/>
      </w:divBdr>
      <w:divsChild>
        <w:div w:id="1691563145">
          <w:marLeft w:val="0"/>
          <w:marRight w:val="0"/>
          <w:marTop w:val="0"/>
          <w:marBottom w:val="54"/>
          <w:divBdr>
            <w:top w:val="none" w:sz="0" w:space="0" w:color="auto"/>
            <w:left w:val="none" w:sz="0" w:space="0" w:color="auto"/>
            <w:bottom w:val="none" w:sz="0" w:space="0" w:color="auto"/>
            <w:right w:val="none" w:sz="0" w:space="0" w:color="auto"/>
          </w:divBdr>
        </w:div>
      </w:divsChild>
    </w:div>
    <w:div w:id="2072266071">
      <w:bodyDiv w:val="1"/>
      <w:marLeft w:val="0"/>
      <w:marRight w:val="0"/>
      <w:marTop w:val="0"/>
      <w:marBottom w:val="0"/>
      <w:divBdr>
        <w:top w:val="none" w:sz="0" w:space="0" w:color="auto"/>
        <w:left w:val="none" w:sz="0" w:space="0" w:color="auto"/>
        <w:bottom w:val="none" w:sz="0" w:space="0" w:color="auto"/>
        <w:right w:val="none" w:sz="0" w:space="0" w:color="auto"/>
      </w:divBdr>
    </w:div>
    <w:div w:id="2092770586">
      <w:bodyDiv w:val="1"/>
      <w:marLeft w:val="0"/>
      <w:marRight w:val="0"/>
      <w:marTop w:val="0"/>
      <w:marBottom w:val="0"/>
      <w:divBdr>
        <w:top w:val="none" w:sz="0" w:space="0" w:color="auto"/>
        <w:left w:val="none" w:sz="0" w:space="0" w:color="auto"/>
        <w:bottom w:val="none" w:sz="0" w:space="0" w:color="auto"/>
        <w:right w:val="none" w:sz="0" w:space="0" w:color="auto"/>
      </w:divBdr>
    </w:div>
    <w:div w:id="2111507476">
      <w:bodyDiv w:val="1"/>
      <w:marLeft w:val="0"/>
      <w:marRight w:val="0"/>
      <w:marTop w:val="0"/>
      <w:marBottom w:val="0"/>
      <w:divBdr>
        <w:top w:val="none" w:sz="0" w:space="0" w:color="auto"/>
        <w:left w:val="none" w:sz="0" w:space="0" w:color="auto"/>
        <w:bottom w:val="none" w:sz="0" w:space="0" w:color="auto"/>
        <w:right w:val="none" w:sz="0" w:space="0" w:color="auto"/>
      </w:divBdr>
    </w:div>
    <w:div w:id="2113626533">
      <w:bodyDiv w:val="1"/>
      <w:marLeft w:val="0"/>
      <w:marRight w:val="0"/>
      <w:marTop w:val="0"/>
      <w:marBottom w:val="0"/>
      <w:divBdr>
        <w:top w:val="none" w:sz="0" w:space="0" w:color="auto"/>
        <w:left w:val="none" w:sz="0" w:space="0" w:color="auto"/>
        <w:bottom w:val="none" w:sz="0" w:space="0" w:color="auto"/>
        <w:right w:val="none" w:sz="0" w:space="0" w:color="auto"/>
      </w:divBdr>
    </w:div>
    <w:div w:id="2118255841">
      <w:bodyDiv w:val="1"/>
      <w:marLeft w:val="0"/>
      <w:marRight w:val="0"/>
      <w:marTop w:val="0"/>
      <w:marBottom w:val="0"/>
      <w:divBdr>
        <w:top w:val="none" w:sz="0" w:space="0" w:color="auto"/>
        <w:left w:val="none" w:sz="0" w:space="0" w:color="auto"/>
        <w:bottom w:val="none" w:sz="0" w:space="0" w:color="auto"/>
        <w:right w:val="none" w:sz="0" w:space="0" w:color="auto"/>
      </w:divBdr>
    </w:div>
    <w:div w:id="21459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Anmolsachan</cp:lastModifiedBy>
  <cp:revision>2</cp:revision>
  <dcterms:created xsi:type="dcterms:W3CDTF">2018-01-18T10:59:00Z</dcterms:created>
  <dcterms:modified xsi:type="dcterms:W3CDTF">2018-01-18T10:59:00Z</dcterms:modified>
</cp:coreProperties>
</file>